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F81D" w14:textId="77777777" w:rsidR="00DF698E" w:rsidRPr="00054796" w:rsidRDefault="00DF698E" w:rsidP="009873C1">
      <w:pPr>
        <w:pStyle w:val="DISSERTATIONTITLE"/>
        <w:spacing w:before="960"/>
      </w:pPr>
      <w:r w:rsidRPr="00054796">
        <w:rPr>
          <w:noProof/>
        </w:rPr>
        <mc:AlternateContent>
          <mc:Choice Requires="wps">
            <w:drawing>
              <wp:anchor distT="0" distB="0" distL="114300" distR="114300" simplePos="0" relativeHeight="251657216" behindDoc="0" locked="0" layoutInCell="1" allowOverlap="1" wp14:anchorId="5EC13426" wp14:editId="52DB746E">
                <wp:simplePos x="0" y="0"/>
                <wp:positionH relativeFrom="column">
                  <wp:posOffset>42530</wp:posOffset>
                </wp:positionH>
                <wp:positionV relativeFrom="paragraph">
                  <wp:posOffset>-478464</wp:posOffset>
                </wp:positionV>
                <wp:extent cx="5762625" cy="988828"/>
                <wp:effectExtent l="0" t="0" r="2857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988828"/>
                        </a:xfrm>
                        <a:prstGeom prst="rect">
                          <a:avLst/>
                        </a:prstGeom>
                        <a:solidFill>
                          <a:srgbClr val="FFFFFF"/>
                        </a:solidFill>
                        <a:ln w="9525">
                          <a:solidFill>
                            <a:srgbClr val="000000"/>
                          </a:solidFill>
                          <a:miter lim="800000"/>
                          <a:headEnd/>
                          <a:tailEnd/>
                        </a:ln>
                      </wps:spPr>
                      <wps:txbx>
                        <w:txbxContent>
                          <w:p w14:paraId="37172E7D" w14:textId="1313A4E2" w:rsidR="00DF698E" w:rsidRPr="004A65BB" w:rsidRDefault="00DF698E" w:rsidP="00DF698E">
                            <w:pPr>
                              <w:ind w:left="180"/>
                              <w:jc w:val="center"/>
                            </w:pPr>
                            <w:r w:rsidRPr="004A65BB">
                              <w:rPr>
                                <w:b/>
                                <w:spacing w:val="40"/>
                                <w:highlight w:val="yellow"/>
                              </w:rPr>
                              <w:t>QUALITATIVE TEMPLATE</w:t>
                            </w:r>
                            <w:r w:rsidRPr="004A65BB">
                              <w:t xml:space="preserve"> </w:t>
                            </w:r>
                          </w:p>
                          <w:p w14:paraId="6E36F4A8" w14:textId="18D0C2D4" w:rsidR="00DF698E" w:rsidRPr="004A65BB" w:rsidRDefault="00DF698E" w:rsidP="004A65BB">
                            <w:pPr>
                              <w:ind w:left="180"/>
                              <w:jc w:val="center"/>
                            </w:pPr>
                            <w:r w:rsidRPr="004A65BB">
                              <w:rPr>
                                <w:highlight w:val="yellow"/>
                              </w:rPr>
                              <w:t xml:space="preserve">The pages in this template are correctly formatted and organized. </w:t>
                            </w:r>
                            <w:r w:rsidRPr="004A65BB">
                              <w:rPr>
                                <w:highlight w:val="yellow"/>
                              </w:rPr>
                              <w:br/>
                              <w:t xml:space="preserve">Refer to the Dissertation Chapter Guide for Qualitative Studies and the </w:t>
                            </w:r>
                            <w:hyperlink r:id="rId8" w:history="1">
                              <w:r w:rsidR="004A65BB" w:rsidRPr="004A65BB">
                                <w:rPr>
                                  <w:rStyle w:val="Hyperlink"/>
                                  <w:highlight w:val="yellow"/>
                                </w:rPr>
                                <w:t>Doctoral Publications Guidebook</w:t>
                              </w:r>
                            </w:hyperlink>
                            <w:r w:rsidR="004A65BB" w:rsidRPr="004A65BB">
                              <w:rPr>
                                <w:rStyle w:val="Hyperlink"/>
                                <w:highlight w:val="yellow"/>
                              </w:rPr>
                              <w:t xml:space="preserve"> (APA 7)</w:t>
                            </w:r>
                            <w:r w:rsidRPr="004A65BB">
                              <w:rPr>
                                <w:highlight w:val="yellow"/>
                              </w:rPr>
                              <w:t xml:space="preserve">. </w:t>
                            </w:r>
                            <w:r w:rsidRPr="004A65BB">
                              <w:rPr>
                                <w:b/>
                                <w:highlight w:val="yellow"/>
                              </w:rPr>
                              <w:t>Replace</w:t>
                            </w:r>
                            <w:r w:rsidRPr="004A65BB">
                              <w:rPr>
                                <w:highlight w:val="yellow"/>
                              </w:rPr>
                              <w:t xml:space="preserve"> text as instructed. </w:t>
                            </w:r>
                            <w:r w:rsidRPr="004A65BB">
                              <w:rPr>
                                <w:b/>
                                <w:highlight w:val="yellow"/>
                              </w:rPr>
                              <w:t>Delete</w:t>
                            </w:r>
                            <w:r w:rsidRPr="004A65BB">
                              <w:rPr>
                                <w:highlight w:val="yellow"/>
                              </w:rPr>
                              <w:t xml:space="preserve"> all instructions and template notes. </w:t>
                            </w:r>
                            <w:r w:rsidRPr="004A65BB">
                              <w:rPr>
                                <w:b/>
                                <w:highlight w:val="yellow"/>
                              </w:rPr>
                              <w:t>Delete</w:t>
                            </w:r>
                            <w:r w:rsidRPr="004A65BB">
                              <w:rPr>
                                <w:highlight w:val="yellow"/>
                              </w:rPr>
                              <w:t xml:space="preserve"> all text in yellow.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13426" id="_x0000_t202" coordsize="21600,21600" o:spt="202" path="m,l,21600r21600,l21600,xe">
                <v:stroke joinstyle="miter"/>
                <v:path gradientshapeok="t" o:connecttype="rect"/>
              </v:shapetype>
              <v:shape id="Text Box 2" o:spid="_x0000_s1026" type="#_x0000_t202" style="position:absolute;left:0;text-align:left;margin-left:3.35pt;margin-top:-37.65pt;width:453.75pt;height:7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">
                <v:textbox>
                  <w:txbxContent>
                    <w:p w14:paraId="37172E7D" w14:textId="1313A4E2" w:rsidR="00DF698E" w:rsidRPr="004A65BB" w:rsidRDefault="00DF698E" w:rsidP="00DF698E">
                      <w:pPr>
                        <w:ind w:left="180"/>
                        <w:jc w:val="center"/>
                      </w:pPr>
                      <w:r w:rsidRPr="004A65BB">
                        <w:rPr>
                          <w:b/>
                          <w:spacing w:val="40"/>
                          <w:highlight w:val="yellow"/>
                        </w:rPr>
                        <w:t>QUALITATIVE TEMPLATE</w:t>
                      </w:r>
                      <w:r w:rsidRPr="004A65BB">
                        <w:t xml:space="preserve"> </w:t>
                      </w:r>
                    </w:p>
                    <w:p w14:paraId="6E36F4A8" w14:textId="18D0C2D4" w:rsidR="00DF698E" w:rsidRPr="004A65BB" w:rsidRDefault="00DF698E" w:rsidP="004A65BB">
                      <w:pPr>
                        <w:ind w:left="180"/>
                        <w:jc w:val="center"/>
                      </w:pPr>
                      <w:r w:rsidRPr="004A65BB">
                        <w:rPr>
                          <w:highlight w:val="yellow"/>
                        </w:rPr>
                        <w:t xml:space="preserve">The pages in this template are correctly formatted and organized. </w:t>
                      </w:r>
                      <w:r w:rsidRPr="004A65BB">
                        <w:rPr>
                          <w:highlight w:val="yellow"/>
                        </w:rPr>
                        <w:br/>
                        <w:t xml:space="preserve">Refer to the Dissertation Chapter Guide for Qualitative Studies and the </w:t>
                      </w:r>
                      <w:hyperlink r:id="rId9" w:history="1">
                        <w:r w:rsidR="004A65BB" w:rsidRPr="004A65BB">
                          <w:rPr>
                            <w:rStyle w:val="Hyperlink"/>
                            <w:highlight w:val="yellow"/>
                          </w:rPr>
                          <w:t>Doctoral Publications Guidebook</w:t>
                        </w:r>
                      </w:hyperlink>
                      <w:r w:rsidR="004A65BB" w:rsidRPr="004A65BB">
                        <w:rPr>
                          <w:rStyle w:val="Hyperlink"/>
                          <w:highlight w:val="yellow"/>
                        </w:rPr>
                        <w:t xml:space="preserve"> (APA 7)</w:t>
                      </w:r>
                      <w:r w:rsidRPr="004A65BB">
                        <w:rPr>
                          <w:highlight w:val="yellow"/>
                        </w:rPr>
                        <w:t xml:space="preserve">. </w:t>
                      </w:r>
                      <w:r w:rsidRPr="004A65BB">
                        <w:rPr>
                          <w:b/>
                          <w:highlight w:val="yellow"/>
                        </w:rPr>
                        <w:t>Replace</w:t>
                      </w:r>
                      <w:r w:rsidRPr="004A65BB">
                        <w:rPr>
                          <w:highlight w:val="yellow"/>
                        </w:rPr>
                        <w:t xml:space="preserve"> text as instructed. </w:t>
                      </w:r>
                      <w:r w:rsidRPr="004A65BB">
                        <w:rPr>
                          <w:b/>
                          <w:highlight w:val="yellow"/>
                        </w:rPr>
                        <w:t>Delete</w:t>
                      </w:r>
                      <w:r w:rsidRPr="004A65BB">
                        <w:rPr>
                          <w:highlight w:val="yellow"/>
                        </w:rPr>
                        <w:t xml:space="preserve"> all instructions and template notes. </w:t>
                      </w:r>
                      <w:r w:rsidRPr="004A65BB">
                        <w:rPr>
                          <w:b/>
                          <w:highlight w:val="yellow"/>
                        </w:rPr>
                        <w:t>Delete</w:t>
                      </w:r>
                      <w:r w:rsidRPr="004A65BB">
                        <w:rPr>
                          <w:highlight w:val="yellow"/>
                        </w:rPr>
                        <w:t xml:space="preserve"> all text in yellow.</w:t>
                      </w:r>
                    </w:p>
                  </w:txbxContent>
                </v:textbox>
              </v:shape>
            </w:pict>
          </mc:Fallback>
        </mc:AlternateContent>
      </w:r>
    </w:p>
    <w:p w14:paraId="4DAEECD1" w14:textId="3762CC43" w:rsidR="007D4976" w:rsidRPr="00054796" w:rsidRDefault="008D5CA9" w:rsidP="008D5CA9">
      <w:pPr>
        <w:pStyle w:val="DISSERTATIONTITLE"/>
      </w:pPr>
      <w:r w:rsidRPr="003C2E00">
        <w:t>EDUCATORS' DESCRIPTIONS OF ACADEMIC ENGAGEMENT STRATEGIES FOR RECENT SUB-SAHARAN IMMIGRANTS.</w:t>
      </w:r>
    </w:p>
    <w:p w14:paraId="4ABFEE6F" w14:textId="77777777" w:rsidR="007D4976" w:rsidRPr="00975135" w:rsidRDefault="007D4976" w:rsidP="009873C1">
      <w:pPr>
        <w:spacing w:line="480" w:lineRule="auto"/>
        <w:jc w:val="center"/>
      </w:pPr>
      <w:r w:rsidRPr="00975135">
        <w:t>by</w:t>
      </w:r>
    </w:p>
    <w:p w14:paraId="402AF05E" w14:textId="609768BF" w:rsidR="007D4976" w:rsidRPr="00975135" w:rsidRDefault="00CA14D0" w:rsidP="009873C1">
      <w:pPr>
        <w:spacing w:line="480" w:lineRule="auto"/>
        <w:jc w:val="center"/>
      </w:pPr>
      <w:r w:rsidRPr="00975135">
        <w:t xml:space="preserve"> </w:t>
      </w:r>
    </w:p>
    <w:p w14:paraId="4D9073D6" w14:textId="77777777" w:rsidR="00CA7548" w:rsidRDefault="00CA7548" w:rsidP="00F721D4">
      <w:pPr>
        <w:spacing w:line="480" w:lineRule="auto"/>
      </w:pPr>
    </w:p>
    <w:p w14:paraId="1511C47A" w14:textId="25BA0D2D" w:rsidR="007D4976" w:rsidRPr="00975135" w:rsidRDefault="00F721D4" w:rsidP="00F721D4">
      <w:pPr>
        <w:spacing w:line="480" w:lineRule="auto"/>
      </w:pPr>
      <w:r w:rsidRPr="00975135">
        <w:t xml:space="preserve">           </w:t>
      </w:r>
      <w:r w:rsidR="00CA7548">
        <w:tab/>
      </w:r>
      <w:r w:rsidR="00CA7548">
        <w:tab/>
      </w:r>
      <w:r w:rsidR="00CA7548">
        <w:tab/>
      </w:r>
      <w:r w:rsidR="00351C20" w:rsidRPr="00975135">
        <w:t>Ph.D.</w:t>
      </w:r>
      <w:r w:rsidR="007D4976" w:rsidRPr="00975135">
        <w:t>, Faculty Mentor and Chair</w:t>
      </w:r>
    </w:p>
    <w:p w14:paraId="65AB418D" w14:textId="594E346C" w:rsidR="007D4976" w:rsidRPr="00975135" w:rsidRDefault="007D4976" w:rsidP="009873C1">
      <w:pPr>
        <w:spacing w:line="480" w:lineRule="auto"/>
        <w:jc w:val="center"/>
      </w:pPr>
      <w:r w:rsidRPr="00975135">
        <w:t xml:space="preserve"> Committee Member</w:t>
      </w:r>
    </w:p>
    <w:p w14:paraId="75FEB821" w14:textId="51B84D98" w:rsidR="007D4976" w:rsidRPr="00975135" w:rsidRDefault="007D4976" w:rsidP="009873C1">
      <w:pPr>
        <w:spacing w:line="480" w:lineRule="auto"/>
        <w:jc w:val="center"/>
      </w:pPr>
      <w:r w:rsidRPr="00975135">
        <w:t>, Committee Member</w:t>
      </w:r>
    </w:p>
    <w:p w14:paraId="47EAB822" w14:textId="77777777" w:rsidR="007D4976" w:rsidRPr="00975135" w:rsidRDefault="007D4976" w:rsidP="009873C1">
      <w:pPr>
        <w:tabs>
          <w:tab w:val="left" w:pos="0"/>
        </w:tabs>
        <w:spacing w:line="480" w:lineRule="auto"/>
        <w:jc w:val="center"/>
      </w:pPr>
    </w:p>
    <w:p w14:paraId="038ACA3A" w14:textId="50A13F08" w:rsidR="00B17B40" w:rsidRPr="00975135" w:rsidRDefault="00B17B40" w:rsidP="00B17B40">
      <w:pPr>
        <w:autoSpaceDE w:val="0"/>
        <w:autoSpaceDN w:val="0"/>
        <w:adjustRightInd w:val="0"/>
        <w:spacing w:line="480" w:lineRule="auto"/>
        <w:jc w:val="center"/>
        <w:rPr>
          <w:rFonts w:eastAsia="Batang"/>
          <w:lang w:eastAsia="ko-KR"/>
        </w:rPr>
      </w:pPr>
    </w:p>
    <w:p w14:paraId="3C7FDFC5" w14:textId="7E7CB95B" w:rsidR="002175DF" w:rsidRPr="00975135" w:rsidRDefault="00B17B40" w:rsidP="00B17B40">
      <w:pPr>
        <w:autoSpaceDE w:val="0"/>
        <w:autoSpaceDN w:val="0"/>
        <w:adjustRightInd w:val="0"/>
        <w:spacing w:line="480" w:lineRule="auto"/>
        <w:jc w:val="center"/>
      </w:pPr>
      <w:r w:rsidRPr="00975135">
        <w:rPr>
          <w:rFonts w:eastAsia="Batang"/>
          <w:lang w:eastAsia="ko-KR"/>
        </w:rPr>
        <w:t>School of Public Service and Education</w:t>
      </w:r>
    </w:p>
    <w:p w14:paraId="23BE8A71" w14:textId="77777777" w:rsidR="007D4976" w:rsidRPr="00975135" w:rsidRDefault="007D4976" w:rsidP="009873C1">
      <w:pPr>
        <w:spacing w:line="480" w:lineRule="auto"/>
        <w:jc w:val="center"/>
      </w:pPr>
    </w:p>
    <w:p w14:paraId="5FD1C978" w14:textId="6A76266F" w:rsidR="007D4976" w:rsidRPr="00975135" w:rsidRDefault="007D4976" w:rsidP="009873C1">
      <w:pPr>
        <w:spacing w:line="480" w:lineRule="auto"/>
        <w:jc w:val="center"/>
      </w:pPr>
      <w:r w:rsidRPr="00975135">
        <w:t xml:space="preserve">A </w:t>
      </w:r>
      <w:r w:rsidR="00B71C3D" w:rsidRPr="00975135">
        <w:t>Dissertation</w:t>
      </w:r>
      <w:r w:rsidRPr="00975135">
        <w:t xml:space="preserve"> Presented in Partial Fulfillment</w:t>
      </w:r>
    </w:p>
    <w:p w14:paraId="0E2AF82F" w14:textId="77777777" w:rsidR="007D4976" w:rsidRPr="00975135" w:rsidRDefault="007D4976" w:rsidP="009873C1">
      <w:pPr>
        <w:spacing w:line="480" w:lineRule="auto"/>
        <w:jc w:val="center"/>
      </w:pPr>
      <w:r w:rsidRPr="00975135">
        <w:t>Of the Requirements for the Degree</w:t>
      </w:r>
    </w:p>
    <w:p w14:paraId="217FD2A8" w14:textId="01870D7A" w:rsidR="007D4976" w:rsidRPr="00F721D4" w:rsidRDefault="007D4976" w:rsidP="009873C1">
      <w:pPr>
        <w:spacing w:line="480" w:lineRule="auto"/>
        <w:jc w:val="center"/>
      </w:pPr>
      <w:r w:rsidRPr="00975135">
        <w:t xml:space="preserve">Doctor of </w:t>
      </w:r>
      <w:r w:rsidR="00B71C3D" w:rsidRPr="00975135">
        <w:t>Philosophy</w:t>
      </w:r>
    </w:p>
    <w:p w14:paraId="3FC1379F" w14:textId="77777777" w:rsidR="007D4976" w:rsidRPr="00054796" w:rsidRDefault="007D4976" w:rsidP="009873C1">
      <w:pPr>
        <w:jc w:val="center"/>
      </w:pPr>
    </w:p>
    <w:p w14:paraId="727F9843" w14:textId="77777777" w:rsidR="007D4976" w:rsidRPr="00054796" w:rsidRDefault="007D4976" w:rsidP="009873C1">
      <w:pPr>
        <w:spacing w:line="480" w:lineRule="auto"/>
        <w:jc w:val="center"/>
      </w:pPr>
    </w:p>
    <w:p w14:paraId="240149D0" w14:textId="77777777" w:rsidR="007D4976" w:rsidRPr="00054796" w:rsidRDefault="007D4976" w:rsidP="009873C1">
      <w:pPr>
        <w:spacing w:line="480" w:lineRule="auto"/>
        <w:jc w:val="center"/>
      </w:pPr>
      <w:r w:rsidRPr="00054796">
        <w:t>Capella University</w:t>
      </w:r>
    </w:p>
    <w:p w14:paraId="2E558A68" w14:textId="3FB2858E" w:rsidR="007D4976" w:rsidRPr="00054796" w:rsidRDefault="00CA14D0" w:rsidP="009873C1">
      <w:pPr>
        <w:spacing w:line="480" w:lineRule="auto"/>
        <w:jc w:val="center"/>
      </w:pPr>
      <w:r w:rsidRPr="00054796">
        <w:rPr>
          <w:highlight w:val="yellow"/>
        </w:rPr>
        <w:t>Month Year [</w:t>
      </w:r>
      <w:r w:rsidR="007D4976" w:rsidRPr="00054796">
        <w:rPr>
          <w:highlight w:val="yellow"/>
        </w:rPr>
        <w:t xml:space="preserve">of </w:t>
      </w:r>
      <w:r w:rsidR="00292F62" w:rsidRPr="00054796">
        <w:rPr>
          <w:highlight w:val="yellow"/>
        </w:rPr>
        <w:t xml:space="preserve">final </w:t>
      </w:r>
      <w:r w:rsidR="0078018F" w:rsidRPr="00054796">
        <w:rPr>
          <w:highlight w:val="yellow"/>
        </w:rPr>
        <w:t>school approval</w:t>
      </w:r>
      <w:r w:rsidRPr="00054796">
        <w:rPr>
          <w:highlight w:val="yellow"/>
        </w:rPr>
        <w:t>]</w:t>
      </w:r>
      <w:r w:rsidR="007D4976" w:rsidRPr="00054796">
        <w:br w:type="page"/>
      </w:r>
    </w:p>
    <w:p w14:paraId="22AB83FC" w14:textId="77777777" w:rsidR="007D4976" w:rsidRPr="00054796" w:rsidRDefault="007D4976" w:rsidP="009873C1">
      <w:pPr>
        <w:spacing w:line="480" w:lineRule="auto"/>
        <w:jc w:val="center"/>
      </w:pPr>
    </w:p>
    <w:p w14:paraId="28F329F9" w14:textId="77777777" w:rsidR="007D4976" w:rsidRPr="00054796" w:rsidRDefault="007D4976" w:rsidP="009873C1">
      <w:pPr>
        <w:spacing w:line="480" w:lineRule="auto"/>
        <w:jc w:val="center"/>
      </w:pPr>
    </w:p>
    <w:p w14:paraId="139DFD9E" w14:textId="77777777" w:rsidR="007D4976" w:rsidRPr="00054796" w:rsidRDefault="007D4976" w:rsidP="009873C1">
      <w:pPr>
        <w:spacing w:line="480" w:lineRule="auto"/>
        <w:jc w:val="center"/>
      </w:pPr>
    </w:p>
    <w:p w14:paraId="2F1746CE" w14:textId="77777777" w:rsidR="007D4976" w:rsidRPr="00054796" w:rsidRDefault="007D4976" w:rsidP="009873C1">
      <w:pPr>
        <w:spacing w:line="480" w:lineRule="auto"/>
        <w:jc w:val="center"/>
      </w:pPr>
    </w:p>
    <w:p w14:paraId="2B040D5A" w14:textId="77777777" w:rsidR="007D4976" w:rsidRPr="00054796" w:rsidRDefault="007D4976" w:rsidP="009873C1">
      <w:pPr>
        <w:spacing w:line="480" w:lineRule="auto"/>
        <w:jc w:val="center"/>
      </w:pPr>
    </w:p>
    <w:p w14:paraId="5580F83B" w14:textId="77777777" w:rsidR="007D4976" w:rsidRPr="00054796" w:rsidRDefault="007D4976" w:rsidP="009873C1">
      <w:pPr>
        <w:spacing w:line="480" w:lineRule="auto"/>
        <w:jc w:val="center"/>
      </w:pPr>
    </w:p>
    <w:p w14:paraId="4FBFD4A9" w14:textId="77777777" w:rsidR="007D4976" w:rsidRPr="00054796" w:rsidRDefault="007D4976" w:rsidP="009873C1">
      <w:pPr>
        <w:spacing w:line="480" w:lineRule="auto"/>
        <w:jc w:val="center"/>
      </w:pPr>
    </w:p>
    <w:p w14:paraId="0D4E4073" w14:textId="77777777" w:rsidR="007D4976" w:rsidRPr="00054796" w:rsidRDefault="007D4976" w:rsidP="009873C1">
      <w:pPr>
        <w:spacing w:line="480" w:lineRule="auto"/>
        <w:jc w:val="center"/>
      </w:pPr>
    </w:p>
    <w:p w14:paraId="0E0B2238" w14:textId="77777777" w:rsidR="007D4976" w:rsidRPr="00054796" w:rsidRDefault="007D4976" w:rsidP="009873C1">
      <w:pPr>
        <w:spacing w:line="480" w:lineRule="auto"/>
        <w:jc w:val="center"/>
      </w:pPr>
      <w:r w:rsidRPr="00054796">
        <w:t xml:space="preserve">© </w:t>
      </w:r>
      <w:r w:rsidR="00CA14D0" w:rsidRPr="00054796">
        <w:t>Learner</w:t>
      </w:r>
      <w:r w:rsidRPr="00054796">
        <w:t xml:space="preserve"> Name, Year</w:t>
      </w:r>
    </w:p>
    <w:p w14:paraId="5C2C78C9" w14:textId="77777777" w:rsidR="007D4976" w:rsidRPr="00054796" w:rsidRDefault="007D4976" w:rsidP="009873C1">
      <w:pPr>
        <w:spacing w:line="480" w:lineRule="auto"/>
        <w:jc w:val="center"/>
      </w:pPr>
    </w:p>
    <w:p w14:paraId="3122AAEF" w14:textId="77777777" w:rsidR="007D4976" w:rsidRPr="00054796" w:rsidRDefault="00CF0026" w:rsidP="009873C1">
      <w:pPr>
        <w:spacing w:line="480" w:lineRule="auto"/>
        <w:jc w:val="center"/>
        <w:rPr>
          <w:b/>
        </w:rPr>
      </w:pPr>
      <w:r w:rsidRPr="00054796">
        <w:br w:type="page"/>
      </w:r>
      <w:r w:rsidR="007D4976" w:rsidRPr="00054796">
        <w:rPr>
          <w:b/>
        </w:rPr>
        <w:lastRenderedPageBreak/>
        <w:t>Abstract</w:t>
      </w:r>
    </w:p>
    <w:p w14:paraId="0ABFFA43" w14:textId="52B9B92A" w:rsidR="00F612FD" w:rsidRPr="00054796" w:rsidRDefault="00F612FD" w:rsidP="009873C1">
      <w:pPr>
        <w:spacing w:line="480" w:lineRule="auto"/>
        <w:rPr>
          <w:highlight w:val="yellow"/>
        </w:rPr>
      </w:pPr>
      <w:r w:rsidRPr="00054796">
        <w:rPr>
          <w:highlight w:val="yellow"/>
        </w:rPr>
        <w:t>The purpose of the abstract is to provide a concise and accurate synopsis of key elements of your dissertation. I</w:t>
      </w:r>
      <w:r w:rsidR="00BD5787" w:rsidRPr="00054796">
        <w:rPr>
          <w:highlight w:val="yellow"/>
        </w:rPr>
        <w:t>n a single paragraph, i</w:t>
      </w:r>
      <w:r w:rsidRPr="00054796">
        <w:rPr>
          <w:highlight w:val="yellow"/>
        </w:rPr>
        <w:t>nclude the following information</w:t>
      </w:r>
      <w:r w:rsidR="000B2E8B" w:rsidRPr="00054796">
        <w:rPr>
          <w:highlight w:val="yellow"/>
        </w:rPr>
        <w:t xml:space="preserve"> (suggested length: 400 words</w:t>
      </w:r>
      <w:r w:rsidR="003974EA" w:rsidRPr="00054796">
        <w:rPr>
          <w:highlight w:val="yellow"/>
        </w:rPr>
        <w:t xml:space="preserve"> or less</w:t>
      </w:r>
      <w:r w:rsidR="000B2E8B" w:rsidRPr="00054796">
        <w:rPr>
          <w:highlight w:val="yellow"/>
        </w:rPr>
        <w:t>)</w:t>
      </w:r>
      <w:r w:rsidRPr="00054796">
        <w:rPr>
          <w:highlight w:val="yellow"/>
        </w:rPr>
        <w:t>:</w:t>
      </w:r>
    </w:p>
    <w:p w14:paraId="0351878B" w14:textId="3E8ED13C" w:rsidR="00F612FD" w:rsidRPr="00054796" w:rsidRDefault="00F612FD" w:rsidP="009873C1">
      <w:pPr>
        <w:pStyle w:val="ListParagraph"/>
        <w:numPr>
          <w:ilvl w:val="0"/>
          <w:numId w:val="19"/>
        </w:numPr>
        <w:spacing w:after="0" w:line="480" w:lineRule="auto"/>
        <w:contextualSpacing w:val="0"/>
        <w:rPr>
          <w:rFonts w:ascii="Times New Roman" w:hAnsi="Times New Roman"/>
          <w:sz w:val="24"/>
          <w:szCs w:val="24"/>
          <w:highlight w:val="yellow"/>
        </w:rPr>
      </w:pPr>
      <w:r w:rsidRPr="00054796">
        <w:rPr>
          <w:rFonts w:ascii="Times New Roman" w:hAnsi="Times New Roman"/>
          <w:b/>
          <w:sz w:val="24"/>
          <w:szCs w:val="24"/>
          <w:highlight w:val="yellow"/>
        </w:rPr>
        <w:t>Research topic summary (1-5 sentences)</w:t>
      </w:r>
      <w:r w:rsidR="00D6087C" w:rsidRPr="00054796">
        <w:rPr>
          <w:rFonts w:ascii="Times New Roman" w:hAnsi="Times New Roman"/>
          <w:b/>
          <w:sz w:val="24"/>
          <w:szCs w:val="24"/>
          <w:highlight w:val="yellow"/>
        </w:rPr>
        <w:t xml:space="preserve">. </w:t>
      </w:r>
      <w:r w:rsidRPr="00054796">
        <w:rPr>
          <w:rFonts w:ascii="Times New Roman" w:hAnsi="Times New Roman"/>
          <w:sz w:val="24"/>
          <w:szCs w:val="24"/>
          <w:highlight w:val="yellow"/>
        </w:rPr>
        <w:t>Provide a concise summary of your dissertation research topic. Explain the rationale for your study and the gap in the literature or field your dissertation addresses</w:t>
      </w:r>
      <w:proofErr w:type="gramStart"/>
      <w:r w:rsidRPr="00054796">
        <w:rPr>
          <w:rFonts w:ascii="Times New Roman" w:hAnsi="Times New Roman"/>
          <w:sz w:val="24"/>
          <w:szCs w:val="24"/>
          <w:highlight w:val="yellow"/>
        </w:rPr>
        <w:t xml:space="preserve">.  </w:t>
      </w:r>
      <w:proofErr w:type="gramEnd"/>
      <w:r w:rsidRPr="00054796">
        <w:rPr>
          <w:rFonts w:ascii="Times New Roman" w:hAnsi="Times New Roman"/>
          <w:sz w:val="24"/>
          <w:szCs w:val="24"/>
          <w:highlight w:val="yellow"/>
        </w:rPr>
        <w:t>Indicate your research questions, matching the wording used in your dissertation chapters.</w:t>
      </w:r>
    </w:p>
    <w:p w14:paraId="75715F1D" w14:textId="572365C4" w:rsidR="00F612FD" w:rsidRPr="00054796" w:rsidRDefault="00F612FD" w:rsidP="009873C1">
      <w:pPr>
        <w:pStyle w:val="ListParagraph"/>
        <w:numPr>
          <w:ilvl w:val="0"/>
          <w:numId w:val="19"/>
        </w:numPr>
        <w:spacing w:after="0" w:line="480" w:lineRule="auto"/>
        <w:contextualSpacing w:val="0"/>
        <w:rPr>
          <w:rFonts w:ascii="Times New Roman" w:hAnsi="Times New Roman"/>
          <w:sz w:val="24"/>
          <w:szCs w:val="24"/>
          <w:highlight w:val="yellow"/>
        </w:rPr>
      </w:pPr>
      <w:r w:rsidRPr="00054796">
        <w:rPr>
          <w:rFonts w:ascii="Times New Roman" w:hAnsi="Times New Roman"/>
          <w:b/>
          <w:sz w:val="24"/>
          <w:szCs w:val="24"/>
          <w:highlight w:val="yellow"/>
        </w:rPr>
        <w:t>Research methodology (1-2 sentences)</w:t>
      </w:r>
      <w:r w:rsidR="00D6087C" w:rsidRPr="00054796">
        <w:rPr>
          <w:rFonts w:ascii="Times New Roman" w:hAnsi="Times New Roman"/>
          <w:b/>
          <w:sz w:val="24"/>
          <w:szCs w:val="24"/>
          <w:highlight w:val="yellow"/>
        </w:rPr>
        <w:t xml:space="preserve">. </w:t>
      </w:r>
      <w:r w:rsidRPr="00054796">
        <w:rPr>
          <w:rFonts w:ascii="Times New Roman" w:hAnsi="Times New Roman"/>
          <w:sz w:val="24"/>
          <w:szCs w:val="24"/>
          <w:highlight w:val="yellow"/>
        </w:rPr>
        <w:t>Summarize the research methodology used in the study.</w:t>
      </w:r>
    </w:p>
    <w:p w14:paraId="4EF464AA" w14:textId="75074D6C" w:rsidR="00F612FD" w:rsidRPr="00054796" w:rsidRDefault="00F612FD" w:rsidP="009873C1">
      <w:pPr>
        <w:pStyle w:val="ListParagraph"/>
        <w:numPr>
          <w:ilvl w:val="0"/>
          <w:numId w:val="19"/>
        </w:numPr>
        <w:spacing w:after="0" w:line="480" w:lineRule="auto"/>
        <w:contextualSpacing w:val="0"/>
        <w:rPr>
          <w:rFonts w:ascii="Times New Roman" w:hAnsi="Times New Roman"/>
          <w:sz w:val="24"/>
          <w:szCs w:val="24"/>
          <w:highlight w:val="yellow"/>
        </w:rPr>
      </w:pPr>
      <w:r w:rsidRPr="00054796">
        <w:rPr>
          <w:rFonts w:ascii="Times New Roman" w:hAnsi="Times New Roman"/>
          <w:b/>
          <w:sz w:val="24"/>
          <w:szCs w:val="24"/>
          <w:highlight w:val="yellow"/>
        </w:rPr>
        <w:t>Population and sample (1-2 sentences)</w:t>
      </w:r>
      <w:r w:rsidR="00D6087C" w:rsidRPr="00054796">
        <w:rPr>
          <w:rFonts w:ascii="Times New Roman" w:hAnsi="Times New Roman"/>
          <w:b/>
          <w:sz w:val="24"/>
          <w:szCs w:val="24"/>
          <w:highlight w:val="yellow"/>
        </w:rPr>
        <w:t xml:space="preserve">. </w:t>
      </w:r>
      <w:r w:rsidRPr="00054796">
        <w:rPr>
          <w:rFonts w:ascii="Times New Roman" w:hAnsi="Times New Roman"/>
          <w:sz w:val="24"/>
          <w:szCs w:val="24"/>
          <w:highlight w:val="yellow"/>
        </w:rPr>
        <w:t xml:space="preserve">Describe the population and sample, including high-level demographic information regarding your participant pool. If secondary data </w:t>
      </w:r>
      <w:r w:rsidR="00BD5787" w:rsidRPr="00054796">
        <w:rPr>
          <w:rFonts w:ascii="Times New Roman" w:hAnsi="Times New Roman"/>
          <w:sz w:val="24"/>
          <w:szCs w:val="24"/>
          <w:highlight w:val="yellow"/>
        </w:rPr>
        <w:t>were</w:t>
      </w:r>
      <w:r w:rsidRPr="00054796">
        <w:rPr>
          <w:rFonts w:ascii="Times New Roman" w:hAnsi="Times New Roman"/>
          <w:sz w:val="24"/>
          <w:szCs w:val="24"/>
          <w:highlight w:val="yellow"/>
        </w:rPr>
        <w:t xml:space="preserve"> used, describe the data set.</w:t>
      </w:r>
    </w:p>
    <w:p w14:paraId="2FA84F4D" w14:textId="60549970" w:rsidR="00F612FD" w:rsidRPr="00054796" w:rsidRDefault="00F612FD" w:rsidP="009873C1">
      <w:pPr>
        <w:pStyle w:val="ListParagraph"/>
        <w:numPr>
          <w:ilvl w:val="0"/>
          <w:numId w:val="19"/>
        </w:numPr>
        <w:spacing w:after="0" w:line="480" w:lineRule="auto"/>
        <w:contextualSpacing w:val="0"/>
        <w:rPr>
          <w:rFonts w:ascii="Times New Roman" w:hAnsi="Times New Roman"/>
          <w:sz w:val="24"/>
          <w:szCs w:val="24"/>
          <w:highlight w:val="yellow"/>
        </w:rPr>
      </w:pPr>
      <w:r w:rsidRPr="00054796">
        <w:rPr>
          <w:rFonts w:ascii="Times New Roman" w:hAnsi="Times New Roman"/>
          <w:b/>
          <w:sz w:val="24"/>
          <w:szCs w:val="24"/>
          <w:highlight w:val="yellow"/>
        </w:rPr>
        <w:t>Data analysis (1-2 sentences)</w:t>
      </w:r>
      <w:r w:rsidR="00D6087C" w:rsidRPr="00054796">
        <w:rPr>
          <w:rFonts w:ascii="Times New Roman" w:hAnsi="Times New Roman"/>
          <w:b/>
          <w:sz w:val="24"/>
          <w:szCs w:val="24"/>
          <w:highlight w:val="yellow"/>
        </w:rPr>
        <w:t xml:space="preserve">. </w:t>
      </w:r>
      <w:r w:rsidRPr="00054796">
        <w:rPr>
          <w:rFonts w:ascii="Times New Roman" w:hAnsi="Times New Roman"/>
          <w:sz w:val="24"/>
          <w:szCs w:val="24"/>
          <w:highlight w:val="yellow"/>
        </w:rPr>
        <w:t>Provide a concise summary of your data analysis.</w:t>
      </w:r>
    </w:p>
    <w:p w14:paraId="2B78D1AF" w14:textId="343221B2" w:rsidR="00F612FD" w:rsidRPr="00054796" w:rsidRDefault="00F612FD" w:rsidP="009873C1">
      <w:pPr>
        <w:pStyle w:val="ListParagraph"/>
        <w:numPr>
          <w:ilvl w:val="0"/>
          <w:numId w:val="19"/>
        </w:numPr>
        <w:spacing w:after="0" w:line="480" w:lineRule="auto"/>
        <w:contextualSpacing w:val="0"/>
        <w:rPr>
          <w:rFonts w:ascii="Times New Roman" w:hAnsi="Times New Roman"/>
          <w:sz w:val="24"/>
          <w:szCs w:val="24"/>
          <w:highlight w:val="yellow"/>
        </w:rPr>
      </w:pPr>
      <w:r w:rsidRPr="00054796">
        <w:rPr>
          <w:rFonts w:ascii="Times New Roman" w:hAnsi="Times New Roman"/>
          <w:b/>
          <w:sz w:val="24"/>
          <w:szCs w:val="24"/>
          <w:highlight w:val="yellow"/>
        </w:rPr>
        <w:t>Findings (1-3 sentences)</w:t>
      </w:r>
      <w:r w:rsidR="00D6087C" w:rsidRPr="00054796">
        <w:rPr>
          <w:rFonts w:ascii="Times New Roman" w:hAnsi="Times New Roman"/>
          <w:b/>
          <w:sz w:val="24"/>
          <w:szCs w:val="24"/>
          <w:highlight w:val="yellow"/>
        </w:rPr>
        <w:t xml:space="preserve">. </w:t>
      </w:r>
      <w:r w:rsidRPr="00054796">
        <w:rPr>
          <w:rFonts w:ascii="Times New Roman" w:hAnsi="Times New Roman"/>
          <w:sz w:val="24"/>
          <w:szCs w:val="24"/>
          <w:highlight w:val="yellow"/>
        </w:rPr>
        <w:t>Provide a concise summary of your research findings and conclusion(s). If relevant, briefly note recommended future research associated with your own findings.</w:t>
      </w:r>
    </w:p>
    <w:p w14:paraId="03C3484D" w14:textId="77777777" w:rsidR="00F612FD" w:rsidRPr="00054796" w:rsidRDefault="00F612FD" w:rsidP="009873C1">
      <w:pPr>
        <w:spacing w:line="480" w:lineRule="auto"/>
        <w:rPr>
          <w:b/>
          <w:highlight w:val="yellow"/>
        </w:rPr>
      </w:pPr>
      <w:r w:rsidRPr="00054796">
        <w:rPr>
          <w:b/>
          <w:highlight w:val="yellow"/>
        </w:rPr>
        <w:t>Tips for developing a quality abstract</w:t>
      </w:r>
    </w:p>
    <w:p w14:paraId="75B97029" w14:textId="333D44EC" w:rsidR="00F612FD" w:rsidRPr="00054796" w:rsidRDefault="006916F5" w:rsidP="009873C1">
      <w:pPr>
        <w:pStyle w:val="ListParagraph"/>
        <w:numPr>
          <w:ilvl w:val="0"/>
          <w:numId w:val="18"/>
        </w:numPr>
        <w:spacing w:after="0" w:line="480" w:lineRule="auto"/>
        <w:rPr>
          <w:rFonts w:ascii="Times New Roman" w:hAnsi="Times New Roman"/>
          <w:sz w:val="24"/>
          <w:szCs w:val="24"/>
          <w:highlight w:val="yellow"/>
        </w:rPr>
      </w:pPr>
      <w:r w:rsidRPr="006916F5">
        <w:rPr>
          <w:rFonts w:ascii="Times New Roman" w:hAnsi="Times New Roman"/>
          <w:sz w:val="24"/>
          <w:szCs w:val="24"/>
          <w:highlight w:val="yellow"/>
        </w:rPr>
        <w:t xml:space="preserve">Guidelines for development of an abstract are in section 3.3 of the </w:t>
      </w:r>
      <w:r w:rsidRPr="006916F5">
        <w:rPr>
          <w:rFonts w:ascii="Times New Roman" w:hAnsi="Times New Roman"/>
          <w:i/>
          <w:iCs/>
          <w:sz w:val="24"/>
          <w:szCs w:val="24"/>
          <w:highlight w:val="yellow"/>
        </w:rPr>
        <w:t>APA Publication Manual,</w:t>
      </w:r>
      <w:r w:rsidRPr="006916F5">
        <w:rPr>
          <w:rFonts w:ascii="Times New Roman" w:hAnsi="Times New Roman"/>
          <w:sz w:val="24"/>
          <w:szCs w:val="24"/>
          <w:highlight w:val="yellow"/>
        </w:rPr>
        <w:t xml:space="preserve"> 7th edition</w:t>
      </w:r>
      <w:r w:rsidR="009D5FED" w:rsidRPr="006916F5">
        <w:rPr>
          <w:rFonts w:ascii="Times New Roman" w:hAnsi="Times New Roman"/>
          <w:sz w:val="24"/>
          <w:szCs w:val="24"/>
          <w:highlight w:val="yellow"/>
        </w:rPr>
        <w:t>. </w:t>
      </w:r>
      <w:r w:rsidR="00BD5787" w:rsidRPr="006916F5">
        <w:rPr>
          <w:rFonts w:ascii="Times New Roman" w:hAnsi="Times New Roman"/>
          <w:sz w:val="24"/>
          <w:szCs w:val="24"/>
          <w:highlight w:val="yellow"/>
        </w:rPr>
        <w:t>T</w:t>
      </w:r>
      <w:r w:rsidR="000C7113" w:rsidRPr="006916F5">
        <w:rPr>
          <w:rFonts w:ascii="Times New Roman" w:hAnsi="Times New Roman"/>
          <w:sz w:val="24"/>
          <w:szCs w:val="24"/>
          <w:highlight w:val="yellow"/>
        </w:rPr>
        <w:t>he</w:t>
      </w:r>
      <w:r w:rsidR="00F612FD" w:rsidRPr="006916F5">
        <w:rPr>
          <w:rFonts w:ascii="Times New Roman" w:hAnsi="Times New Roman"/>
          <w:sz w:val="24"/>
          <w:szCs w:val="24"/>
          <w:highlight w:val="yellow"/>
        </w:rPr>
        <w:t xml:space="preserve"> </w:t>
      </w:r>
      <w:r w:rsidR="00F612FD" w:rsidRPr="00054796">
        <w:rPr>
          <w:rFonts w:ascii="Times New Roman" w:hAnsi="Times New Roman"/>
          <w:sz w:val="24"/>
          <w:szCs w:val="24"/>
          <w:highlight w:val="yellow"/>
        </w:rPr>
        <w:t xml:space="preserve">abstract is representative of your work. Researchers will review your abstract to determine whether your dissertation is worthy of reading and relevant to their literature review. Employers may review your abstract to learn more about the </w:t>
      </w:r>
      <w:r w:rsidR="00F612FD" w:rsidRPr="00054796">
        <w:rPr>
          <w:rFonts w:ascii="Times New Roman" w:hAnsi="Times New Roman"/>
          <w:sz w:val="24"/>
          <w:szCs w:val="24"/>
          <w:highlight w:val="yellow"/>
        </w:rPr>
        <w:lastRenderedPageBreak/>
        <w:t>nature and quality of your doctoral work. The abstract should therefore represent your most</w:t>
      </w:r>
      <w:r w:rsidR="009D5FED" w:rsidRPr="00054796">
        <w:rPr>
          <w:rFonts w:ascii="Times New Roman" w:hAnsi="Times New Roman"/>
          <w:sz w:val="24"/>
          <w:szCs w:val="24"/>
          <w:highlight w:val="yellow"/>
        </w:rPr>
        <w:t xml:space="preserve"> polished and well-written work.</w:t>
      </w:r>
    </w:p>
    <w:p w14:paraId="251BEA61" w14:textId="77777777" w:rsidR="009D5FED" w:rsidRPr="00054796" w:rsidRDefault="009D5FED" w:rsidP="009873C1">
      <w:pPr>
        <w:pStyle w:val="ListParagraph"/>
        <w:numPr>
          <w:ilvl w:val="0"/>
          <w:numId w:val="18"/>
        </w:numPr>
        <w:spacing w:after="0" w:line="480" w:lineRule="auto"/>
        <w:rPr>
          <w:rFonts w:ascii="Times New Roman" w:hAnsi="Times New Roman"/>
          <w:sz w:val="24"/>
          <w:szCs w:val="24"/>
          <w:highlight w:val="yellow"/>
        </w:rPr>
      </w:pPr>
      <w:r w:rsidRPr="00054796">
        <w:rPr>
          <w:rFonts w:ascii="Times New Roman" w:hAnsi="Times New Roman"/>
          <w:sz w:val="24"/>
          <w:szCs w:val="24"/>
          <w:highlight w:val="yellow"/>
        </w:rPr>
        <w:t>References are generally not used in the abstract, as the focus is the study, the research, and the findings. The abstract is not a summary of the problem or an introduction to your research.</w:t>
      </w:r>
    </w:p>
    <w:p w14:paraId="0A1B4369" w14:textId="51267431" w:rsidR="000B2E8B" w:rsidRPr="00054796" w:rsidRDefault="00D104F2" w:rsidP="009873C1">
      <w:pPr>
        <w:spacing w:line="480" w:lineRule="auto"/>
        <w:ind w:left="360"/>
        <w:rPr>
          <w:rFonts w:eastAsia="Calibri"/>
          <w:b/>
          <w:highlight w:val="yellow"/>
        </w:rPr>
      </w:pPr>
      <w:r w:rsidRPr="00054796">
        <w:rPr>
          <w:b/>
          <w:vanish/>
          <w:highlight w:val="yellow"/>
        </w:rPr>
        <w:t>Paragraph and page f</w:t>
      </w:r>
      <w:proofErr w:type="spellStart"/>
      <w:r w:rsidRPr="00054796">
        <w:rPr>
          <w:b/>
          <w:highlight w:val="yellow"/>
        </w:rPr>
        <w:t>ormatting</w:t>
      </w:r>
      <w:proofErr w:type="spellEnd"/>
    </w:p>
    <w:p w14:paraId="53659FAE" w14:textId="77777777" w:rsidR="000B2E8B" w:rsidRPr="00054796" w:rsidRDefault="00F612FD" w:rsidP="009873C1">
      <w:pPr>
        <w:pStyle w:val="ListParagraph"/>
        <w:numPr>
          <w:ilvl w:val="0"/>
          <w:numId w:val="20"/>
        </w:numPr>
        <w:spacing w:line="480" w:lineRule="auto"/>
        <w:rPr>
          <w:rFonts w:ascii="Times New Roman" w:hAnsi="Times New Roman"/>
          <w:sz w:val="24"/>
          <w:szCs w:val="24"/>
          <w:highlight w:val="yellow"/>
        </w:rPr>
      </w:pPr>
      <w:r w:rsidRPr="00054796">
        <w:rPr>
          <w:rFonts w:ascii="Times New Roman" w:hAnsi="Times New Roman"/>
          <w:sz w:val="24"/>
          <w:szCs w:val="24"/>
          <w:highlight w:val="yellow"/>
        </w:rPr>
        <w:t xml:space="preserve">Format the abstract as one double-spaced paragraph without an indented first line. </w:t>
      </w:r>
    </w:p>
    <w:p w14:paraId="23A49DC7" w14:textId="77777777" w:rsidR="000B2E8B" w:rsidRPr="00054796" w:rsidRDefault="00F612FD" w:rsidP="009873C1">
      <w:pPr>
        <w:pStyle w:val="ListParagraph"/>
        <w:numPr>
          <w:ilvl w:val="0"/>
          <w:numId w:val="20"/>
        </w:numPr>
        <w:spacing w:line="480" w:lineRule="auto"/>
        <w:rPr>
          <w:rFonts w:ascii="Times New Roman" w:hAnsi="Times New Roman"/>
          <w:sz w:val="24"/>
          <w:szCs w:val="24"/>
          <w:highlight w:val="yellow"/>
        </w:rPr>
      </w:pPr>
      <w:r w:rsidRPr="00054796">
        <w:rPr>
          <w:rFonts w:ascii="Times New Roman" w:hAnsi="Times New Roman"/>
          <w:sz w:val="24"/>
          <w:szCs w:val="24"/>
          <w:highlight w:val="yellow"/>
        </w:rPr>
        <w:t xml:space="preserve">Do not include headings, bullets, or bold. </w:t>
      </w:r>
    </w:p>
    <w:p w14:paraId="537ABBB6" w14:textId="7D4590F0" w:rsidR="00F612FD" w:rsidRPr="00054796" w:rsidRDefault="00F612FD" w:rsidP="009873C1">
      <w:pPr>
        <w:pStyle w:val="ListParagraph"/>
        <w:numPr>
          <w:ilvl w:val="0"/>
          <w:numId w:val="20"/>
        </w:numPr>
        <w:spacing w:line="480" w:lineRule="auto"/>
        <w:rPr>
          <w:rFonts w:ascii="Times New Roman" w:hAnsi="Times New Roman"/>
          <w:sz w:val="24"/>
          <w:szCs w:val="24"/>
          <w:highlight w:val="yellow"/>
        </w:rPr>
      </w:pPr>
      <w:r w:rsidRPr="00054796">
        <w:rPr>
          <w:rFonts w:ascii="Times New Roman" w:hAnsi="Times New Roman"/>
          <w:sz w:val="24"/>
          <w:szCs w:val="24"/>
          <w:highlight w:val="yellow"/>
        </w:rPr>
        <w:t xml:space="preserve">Do not justify the right margin. </w:t>
      </w:r>
    </w:p>
    <w:p w14:paraId="26801E3E" w14:textId="77777777" w:rsidR="00F612FD" w:rsidRPr="00054796" w:rsidRDefault="00F612FD" w:rsidP="009873C1">
      <w:pPr>
        <w:pStyle w:val="ListParagraph"/>
        <w:numPr>
          <w:ilvl w:val="0"/>
          <w:numId w:val="20"/>
        </w:numPr>
        <w:spacing w:line="480" w:lineRule="auto"/>
        <w:rPr>
          <w:rFonts w:ascii="Times New Roman" w:hAnsi="Times New Roman"/>
          <w:sz w:val="24"/>
          <w:szCs w:val="24"/>
          <w:highlight w:val="yellow"/>
        </w:rPr>
      </w:pPr>
      <w:r w:rsidRPr="00054796">
        <w:rPr>
          <w:rFonts w:ascii="Times New Roman" w:hAnsi="Times New Roman"/>
          <w:sz w:val="24"/>
          <w:szCs w:val="24"/>
          <w:highlight w:val="yellow"/>
        </w:rPr>
        <w:t>The Abstract page is not numbered, and “Abstract” does not appear in the Table of Contents.</w:t>
      </w:r>
    </w:p>
    <w:p w14:paraId="1C15044C" w14:textId="77777777" w:rsidR="00F612FD" w:rsidRPr="00054796" w:rsidRDefault="00F612FD" w:rsidP="009873C1">
      <w:pPr>
        <w:spacing w:line="480" w:lineRule="auto"/>
      </w:pPr>
      <w:r w:rsidRPr="00054796">
        <w:rPr>
          <w:highlight w:val="yellow"/>
        </w:rPr>
        <w:t>ONCE YOU’VE WRITTEN THIS PAGE, DELETE ALL INSTRUCTIONS.</w:t>
      </w:r>
    </w:p>
    <w:p w14:paraId="42335001" w14:textId="77777777" w:rsidR="007D4976" w:rsidRPr="00054796" w:rsidRDefault="007D4976" w:rsidP="009873C1">
      <w:pPr>
        <w:tabs>
          <w:tab w:val="left" w:pos="4320"/>
        </w:tabs>
        <w:spacing w:line="480" w:lineRule="auto"/>
      </w:pPr>
    </w:p>
    <w:p w14:paraId="4590FF91" w14:textId="77777777" w:rsidR="007D4976" w:rsidRPr="00054796" w:rsidRDefault="007D4976" w:rsidP="009873C1">
      <w:pPr>
        <w:spacing w:line="480" w:lineRule="auto"/>
        <w:sectPr w:rsidR="007D4976" w:rsidRPr="00054796" w:rsidSect="004F42B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1440" w:gutter="0"/>
          <w:cols w:space="720"/>
          <w:docGrid w:linePitch="360"/>
        </w:sectPr>
      </w:pPr>
    </w:p>
    <w:p w14:paraId="66A94945" w14:textId="77777777" w:rsidR="007D4976" w:rsidRPr="00054796" w:rsidRDefault="007D4976" w:rsidP="009873C1">
      <w:pPr>
        <w:spacing w:line="480" w:lineRule="auto"/>
        <w:jc w:val="center"/>
        <w:rPr>
          <w:b/>
        </w:rPr>
      </w:pPr>
      <w:r w:rsidRPr="00054796">
        <w:rPr>
          <w:b/>
        </w:rPr>
        <w:lastRenderedPageBreak/>
        <w:t>Dedication</w:t>
      </w:r>
    </w:p>
    <w:p w14:paraId="7D5AD71F" w14:textId="3AFB405D" w:rsidR="00995183" w:rsidRPr="00054796" w:rsidRDefault="00995183" w:rsidP="009873C1">
      <w:pPr>
        <w:pStyle w:val="BodyText"/>
      </w:pPr>
      <w:r w:rsidRPr="00054796">
        <w:t>This page is optional. The dedication is the writer’s personal acknowledgment indicating appreciation and respect for significant individuals in the writer’s life. The dedication is personal; thus, any individuals named are frequently unrelated to the topic of the dissertation. </w:t>
      </w:r>
    </w:p>
    <w:p w14:paraId="20FBB96C" w14:textId="77777777" w:rsidR="00995183" w:rsidRPr="00054796" w:rsidRDefault="00995183" w:rsidP="009873C1">
      <w:pPr>
        <w:pStyle w:val="BodyText"/>
      </w:pPr>
      <w:r w:rsidRPr="00054796">
        <w:t>Typically, the learner dedicates the work to the one or two individuals who instilled in the learner the value of education and the drive to succeed in educational pursuits. Learners often dedicate dissertations to relatives, immediate family, or significant individuals who have supported them or played a role in their lives. </w:t>
      </w:r>
    </w:p>
    <w:p w14:paraId="3B381FFE" w14:textId="77777777" w:rsidR="007D4976" w:rsidRPr="00054796" w:rsidRDefault="007D4976" w:rsidP="009873C1">
      <w:pPr>
        <w:pStyle w:val="BodyText"/>
      </w:pPr>
      <w:r w:rsidRPr="00054796">
        <w:t xml:space="preserve">Note: if the Abstract is two pages long, </w:t>
      </w:r>
      <w:r w:rsidR="00BE50C6" w:rsidRPr="00054796">
        <w:t xml:space="preserve">change </w:t>
      </w:r>
      <w:r w:rsidRPr="00054796">
        <w:t>the page number of the Dedication to iv.</w:t>
      </w:r>
    </w:p>
    <w:p w14:paraId="73301AE7" w14:textId="41472345" w:rsidR="00E33350" w:rsidRPr="00054796" w:rsidRDefault="00061618" w:rsidP="009873C1">
      <w:pPr>
        <w:spacing w:line="480" w:lineRule="auto"/>
      </w:pPr>
      <w:r w:rsidRPr="00054796">
        <w:rPr>
          <w:highlight w:val="yellow"/>
        </w:rPr>
        <w:t>ONCE YOU’VE WRITTEN THIS PAGE, DELETE ALL INSTRUCTIONS</w:t>
      </w:r>
      <w:r w:rsidR="00E33350" w:rsidRPr="00054796">
        <w:rPr>
          <w:highlight w:val="yellow"/>
        </w:rPr>
        <w:t>.</w:t>
      </w:r>
    </w:p>
    <w:p w14:paraId="178502A3" w14:textId="77777777" w:rsidR="00E33350" w:rsidRPr="00054796" w:rsidRDefault="00E33350" w:rsidP="009873C1">
      <w:pPr>
        <w:pStyle w:val="BodyText"/>
      </w:pPr>
    </w:p>
    <w:p w14:paraId="64C2DE49" w14:textId="77777777" w:rsidR="007D4976" w:rsidRPr="00054796" w:rsidRDefault="007D4976" w:rsidP="009873C1">
      <w:pPr>
        <w:pStyle w:val="Heading1"/>
      </w:pPr>
      <w:r w:rsidRPr="00054796">
        <w:br w:type="page"/>
      </w:r>
      <w:bookmarkStart w:id="0" w:name="_Toc5350193"/>
      <w:r w:rsidRPr="00054796">
        <w:lastRenderedPageBreak/>
        <w:t>Acknowledgments</w:t>
      </w:r>
      <w:bookmarkEnd w:id="0"/>
    </w:p>
    <w:p w14:paraId="7E99C5AD" w14:textId="77777777" w:rsidR="00A44FD2" w:rsidRPr="00054796" w:rsidRDefault="008E534F" w:rsidP="009873C1">
      <w:pPr>
        <w:pStyle w:val="BodyText"/>
      </w:pPr>
      <w:r w:rsidRPr="00054796">
        <w:t>The acknowledgments differ from the dedi</w:t>
      </w:r>
      <w:r w:rsidR="00F2516C" w:rsidRPr="00054796">
        <w:t>cation in one significant way: T</w:t>
      </w:r>
      <w:r w:rsidRPr="00054796">
        <w:t xml:space="preserve">he acknowledgements recognize individuals who have supported the writer’s scholarly </w:t>
      </w:r>
      <w:r w:rsidR="00BE1192" w:rsidRPr="00054796">
        <w:t xml:space="preserve">(as opposed to personal) </w:t>
      </w:r>
      <w:r w:rsidRPr="00054796">
        <w:t>efforts as they relate to the dissertation or who have held a role in the writer’s academic career as it relates to the research of the dissertation.</w:t>
      </w:r>
      <w:r w:rsidR="00271A49" w:rsidRPr="00054796">
        <w:t xml:space="preserve"> </w:t>
      </w:r>
      <w:r w:rsidR="00A44FD2" w:rsidRPr="00054796">
        <w:t>This might mean the writer’s mentor and committee members, dissertation advisor, online or colloquia faculty, and other support people from Capella or other organizations. If the learner received financial support from fellowships, grants, or other organizational support, it should be noted in this section.</w:t>
      </w:r>
    </w:p>
    <w:p w14:paraId="1D5FD356" w14:textId="7870131A" w:rsidR="00E11853" w:rsidRPr="00054796" w:rsidRDefault="00061618" w:rsidP="009873C1">
      <w:pPr>
        <w:pStyle w:val="BodyText"/>
      </w:pPr>
      <w:r w:rsidRPr="00054796">
        <w:rPr>
          <w:highlight w:val="yellow"/>
        </w:rPr>
        <w:t>ONCE YOU’VE WRITTEN THIS PAGE, DELETE ALL INSTRUCTIONS</w:t>
      </w:r>
      <w:r w:rsidR="00E11853" w:rsidRPr="00054796">
        <w:rPr>
          <w:highlight w:val="yellow"/>
        </w:rPr>
        <w:t>.</w:t>
      </w:r>
    </w:p>
    <w:p w14:paraId="1A89C99A" w14:textId="77777777" w:rsidR="007D4976" w:rsidRPr="00054796" w:rsidRDefault="007D4976" w:rsidP="009873C1">
      <w:pPr>
        <w:spacing w:line="480" w:lineRule="auto"/>
      </w:pPr>
    </w:p>
    <w:p w14:paraId="3307D2CB" w14:textId="77777777" w:rsidR="007D4976" w:rsidRPr="00054796" w:rsidRDefault="007D4976" w:rsidP="009873C1">
      <w:pPr>
        <w:spacing w:line="480" w:lineRule="auto"/>
        <w:jc w:val="center"/>
        <w:rPr>
          <w:b/>
        </w:rPr>
      </w:pPr>
      <w:r w:rsidRPr="00054796">
        <w:br w:type="page"/>
      </w:r>
      <w:bookmarkStart w:id="1" w:name="_Toc452703647"/>
      <w:r w:rsidRPr="00054796">
        <w:rPr>
          <w:b/>
        </w:rPr>
        <w:lastRenderedPageBreak/>
        <w:t>Table of Contents</w:t>
      </w:r>
      <w:bookmarkEnd w:id="1"/>
    </w:p>
    <w:p w14:paraId="6248B11E" w14:textId="4DA9D677" w:rsidR="00FB66B3" w:rsidRPr="00054796" w:rsidRDefault="00C77868" w:rsidP="009873C1">
      <w:r w:rsidRPr="00054796">
        <w:rPr>
          <w:highlight w:val="yellow"/>
        </w:rPr>
        <w:t xml:space="preserve">These contents are automated. To update contents and page numbers, locate “Update” in the Table of Contents menu. Only the main headings (level </w:t>
      </w:r>
      <w:proofErr w:type="gramStart"/>
      <w:r w:rsidRPr="00054796">
        <w:rPr>
          <w:highlight w:val="yellow"/>
        </w:rPr>
        <w:t>1</w:t>
      </w:r>
      <w:r w:rsidR="000A7AE1" w:rsidRPr="00054796">
        <w:rPr>
          <w:highlight w:val="yellow"/>
        </w:rPr>
        <w:t>, or</w:t>
      </w:r>
      <w:proofErr w:type="gramEnd"/>
      <w:r w:rsidR="000A7AE1" w:rsidRPr="00054796">
        <w:rPr>
          <w:highlight w:val="yellow"/>
        </w:rPr>
        <w:t xml:space="preserve"> centered</w:t>
      </w:r>
      <w:r w:rsidRPr="00054796">
        <w:rPr>
          <w:highlight w:val="yellow"/>
        </w:rPr>
        <w:t xml:space="preserve">) from the chapters are required; delete the rest if you wish. If you wish to disable the automated contents, delete the </w:t>
      </w:r>
      <w:proofErr w:type="gramStart"/>
      <w:r w:rsidRPr="00054796">
        <w:rPr>
          <w:highlight w:val="yellow"/>
        </w:rPr>
        <w:t>text</w:t>
      </w:r>
      <w:proofErr w:type="gramEnd"/>
      <w:r w:rsidRPr="00054796">
        <w:rPr>
          <w:highlight w:val="yellow"/>
        </w:rPr>
        <w:t xml:space="preserve"> or locate “Remove Table of Contents.”</w:t>
      </w:r>
    </w:p>
    <w:p w14:paraId="32E2A48E" w14:textId="5D81E897" w:rsidR="004F42B8" w:rsidRDefault="00AA1DD4" w:rsidP="009873C1">
      <w:pPr>
        <w:pStyle w:val="TOC2"/>
        <w:rPr>
          <w:rFonts w:asciiTheme="minorHAnsi" w:eastAsiaTheme="minorEastAsia" w:hAnsiTheme="minorHAnsi" w:cstheme="minorBidi"/>
          <w:noProof/>
          <w:sz w:val="22"/>
        </w:rPr>
      </w:pPr>
      <w:r w:rsidRPr="00054796">
        <w:rPr>
          <w:rFonts w:ascii="Times New Roman" w:hAnsi="Times New Roman"/>
          <w:szCs w:val="24"/>
        </w:rPr>
        <w:fldChar w:fldCharType="begin"/>
      </w:r>
      <w:r w:rsidRPr="00054796">
        <w:rPr>
          <w:rFonts w:ascii="Times New Roman" w:hAnsi="Times New Roman"/>
          <w:szCs w:val="24"/>
        </w:rPr>
        <w:instrText xml:space="preserve"> TOC \t "Heading 1,2,Heading 2,3,CHAPTER TITLE,1" </w:instrText>
      </w:r>
      <w:r w:rsidRPr="00054796">
        <w:rPr>
          <w:rFonts w:ascii="Times New Roman" w:hAnsi="Times New Roman"/>
          <w:szCs w:val="24"/>
        </w:rPr>
        <w:fldChar w:fldCharType="separate"/>
      </w:r>
      <w:r w:rsidR="004F42B8">
        <w:rPr>
          <w:noProof/>
        </w:rPr>
        <w:t>Acknowledgments</w:t>
      </w:r>
      <w:r w:rsidR="004F42B8">
        <w:rPr>
          <w:noProof/>
        </w:rPr>
        <w:tab/>
      </w:r>
      <w:r w:rsidR="004F42B8">
        <w:rPr>
          <w:noProof/>
        </w:rPr>
        <w:fldChar w:fldCharType="begin"/>
      </w:r>
      <w:r w:rsidR="004F42B8">
        <w:rPr>
          <w:noProof/>
        </w:rPr>
        <w:instrText xml:space="preserve"> PAGEREF _Toc5350193 \h </w:instrText>
      </w:r>
      <w:r w:rsidR="004F42B8">
        <w:rPr>
          <w:noProof/>
        </w:rPr>
      </w:r>
      <w:r w:rsidR="004F42B8">
        <w:rPr>
          <w:noProof/>
        </w:rPr>
        <w:fldChar w:fldCharType="separate"/>
      </w:r>
      <w:r w:rsidR="004F42B8">
        <w:rPr>
          <w:noProof/>
        </w:rPr>
        <w:t>iv</w:t>
      </w:r>
      <w:r w:rsidR="004F42B8">
        <w:rPr>
          <w:noProof/>
        </w:rPr>
        <w:fldChar w:fldCharType="end"/>
      </w:r>
    </w:p>
    <w:p w14:paraId="3BCFBAD2" w14:textId="6BB69F19" w:rsidR="004F42B8" w:rsidRDefault="004F42B8" w:rsidP="009873C1">
      <w:pPr>
        <w:pStyle w:val="TOC2"/>
        <w:rPr>
          <w:rFonts w:asciiTheme="minorHAnsi" w:eastAsiaTheme="minorEastAsia" w:hAnsiTheme="minorHAnsi" w:cstheme="minorBidi"/>
          <w:noProof/>
          <w:sz w:val="22"/>
        </w:rPr>
      </w:pPr>
      <w:r>
        <w:rPr>
          <w:noProof/>
        </w:rPr>
        <w:t>List of Tables</w:t>
      </w:r>
      <w:r>
        <w:rPr>
          <w:noProof/>
        </w:rPr>
        <w:tab/>
      </w:r>
      <w:r>
        <w:rPr>
          <w:noProof/>
        </w:rPr>
        <w:fldChar w:fldCharType="begin"/>
      </w:r>
      <w:r>
        <w:rPr>
          <w:noProof/>
        </w:rPr>
        <w:instrText xml:space="preserve"> PAGEREF _Toc5350194 \h </w:instrText>
      </w:r>
      <w:r>
        <w:rPr>
          <w:noProof/>
        </w:rPr>
      </w:r>
      <w:r>
        <w:rPr>
          <w:noProof/>
        </w:rPr>
        <w:fldChar w:fldCharType="separate"/>
      </w:r>
      <w:r>
        <w:rPr>
          <w:noProof/>
        </w:rPr>
        <w:t>viii</w:t>
      </w:r>
      <w:r>
        <w:rPr>
          <w:noProof/>
        </w:rPr>
        <w:fldChar w:fldCharType="end"/>
      </w:r>
    </w:p>
    <w:p w14:paraId="2B3EDEF6" w14:textId="4E18543A" w:rsidR="004F42B8" w:rsidRDefault="004F42B8" w:rsidP="009873C1">
      <w:pPr>
        <w:pStyle w:val="TOC2"/>
        <w:rPr>
          <w:rFonts w:asciiTheme="minorHAnsi" w:eastAsiaTheme="minorEastAsia" w:hAnsiTheme="minorHAnsi" w:cstheme="minorBidi"/>
          <w:noProof/>
          <w:sz w:val="22"/>
        </w:rPr>
      </w:pPr>
      <w:r>
        <w:rPr>
          <w:noProof/>
        </w:rPr>
        <w:t>List of Figures</w:t>
      </w:r>
      <w:r>
        <w:rPr>
          <w:noProof/>
        </w:rPr>
        <w:tab/>
      </w:r>
      <w:r>
        <w:rPr>
          <w:noProof/>
        </w:rPr>
        <w:fldChar w:fldCharType="begin"/>
      </w:r>
      <w:r>
        <w:rPr>
          <w:noProof/>
        </w:rPr>
        <w:instrText xml:space="preserve"> PAGEREF _Toc5350195 \h </w:instrText>
      </w:r>
      <w:r>
        <w:rPr>
          <w:noProof/>
        </w:rPr>
      </w:r>
      <w:r>
        <w:rPr>
          <w:noProof/>
        </w:rPr>
        <w:fldChar w:fldCharType="separate"/>
      </w:r>
      <w:r>
        <w:rPr>
          <w:noProof/>
        </w:rPr>
        <w:t>ix</w:t>
      </w:r>
      <w:r>
        <w:rPr>
          <w:noProof/>
        </w:rPr>
        <w:fldChar w:fldCharType="end"/>
      </w:r>
    </w:p>
    <w:p w14:paraId="25FC4096" w14:textId="25D47A0F" w:rsidR="004F42B8" w:rsidRDefault="004F42B8" w:rsidP="009873C1">
      <w:pPr>
        <w:pStyle w:val="TOC1"/>
        <w:rPr>
          <w:rFonts w:asciiTheme="minorHAnsi" w:eastAsiaTheme="minorEastAsia" w:hAnsiTheme="minorHAnsi" w:cstheme="minorBidi"/>
          <w:noProof/>
          <w:sz w:val="22"/>
          <w:szCs w:val="22"/>
        </w:rPr>
      </w:pPr>
      <w:r>
        <w:rPr>
          <w:noProof/>
        </w:rPr>
        <w:t>CHAPTER 1. INTRODUCTION</w:t>
      </w:r>
      <w:r>
        <w:rPr>
          <w:noProof/>
        </w:rPr>
        <w:tab/>
      </w:r>
      <w:r>
        <w:rPr>
          <w:noProof/>
        </w:rPr>
        <w:fldChar w:fldCharType="begin"/>
      </w:r>
      <w:r>
        <w:rPr>
          <w:noProof/>
        </w:rPr>
        <w:instrText xml:space="preserve"> PAGEREF _Toc5350196 \h </w:instrText>
      </w:r>
      <w:r>
        <w:rPr>
          <w:noProof/>
        </w:rPr>
      </w:r>
      <w:r>
        <w:rPr>
          <w:noProof/>
        </w:rPr>
        <w:fldChar w:fldCharType="separate"/>
      </w:r>
      <w:r>
        <w:rPr>
          <w:noProof/>
        </w:rPr>
        <w:t>1</w:t>
      </w:r>
      <w:r>
        <w:rPr>
          <w:noProof/>
        </w:rPr>
        <w:fldChar w:fldCharType="end"/>
      </w:r>
    </w:p>
    <w:p w14:paraId="59467D54" w14:textId="1800DF2E" w:rsidR="004F42B8" w:rsidRDefault="004F42B8" w:rsidP="009873C1">
      <w:pPr>
        <w:pStyle w:val="TOC2"/>
        <w:rPr>
          <w:rFonts w:asciiTheme="minorHAnsi" w:eastAsiaTheme="minorEastAsia" w:hAnsiTheme="minorHAnsi" w:cstheme="minorBidi"/>
          <w:noProof/>
          <w:sz w:val="22"/>
        </w:rPr>
      </w:pPr>
      <w:r>
        <w:rPr>
          <w:noProof/>
        </w:rPr>
        <w:t>Background of the Study</w:t>
      </w:r>
      <w:r>
        <w:rPr>
          <w:noProof/>
        </w:rPr>
        <w:tab/>
      </w:r>
      <w:r>
        <w:rPr>
          <w:noProof/>
        </w:rPr>
        <w:fldChar w:fldCharType="begin"/>
      </w:r>
      <w:r>
        <w:rPr>
          <w:noProof/>
        </w:rPr>
        <w:instrText xml:space="preserve"> PAGEREF _Toc5350197 \h </w:instrText>
      </w:r>
      <w:r>
        <w:rPr>
          <w:noProof/>
        </w:rPr>
      </w:r>
      <w:r>
        <w:rPr>
          <w:noProof/>
        </w:rPr>
        <w:fldChar w:fldCharType="separate"/>
      </w:r>
      <w:r>
        <w:rPr>
          <w:noProof/>
        </w:rPr>
        <w:t>1</w:t>
      </w:r>
      <w:r>
        <w:rPr>
          <w:noProof/>
        </w:rPr>
        <w:fldChar w:fldCharType="end"/>
      </w:r>
    </w:p>
    <w:p w14:paraId="0042DA42" w14:textId="15AFC08B" w:rsidR="004F42B8" w:rsidRDefault="004F42B8" w:rsidP="009873C1">
      <w:pPr>
        <w:pStyle w:val="TOC2"/>
        <w:rPr>
          <w:rFonts w:asciiTheme="minorHAnsi" w:eastAsiaTheme="minorEastAsia" w:hAnsiTheme="minorHAnsi" w:cstheme="minorBidi"/>
          <w:noProof/>
          <w:sz w:val="22"/>
        </w:rPr>
      </w:pPr>
      <w:r>
        <w:rPr>
          <w:noProof/>
        </w:rPr>
        <w:t>Need for the Study</w:t>
      </w:r>
      <w:r>
        <w:rPr>
          <w:noProof/>
        </w:rPr>
        <w:tab/>
      </w:r>
      <w:r>
        <w:rPr>
          <w:noProof/>
        </w:rPr>
        <w:fldChar w:fldCharType="begin"/>
      </w:r>
      <w:r>
        <w:rPr>
          <w:noProof/>
        </w:rPr>
        <w:instrText xml:space="preserve"> PAGEREF _Toc5350198 \h </w:instrText>
      </w:r>
      <w:r>
        <w:rPr>
          <w:noProof/>
        </w:rPr>
      </w:r>
      <w:r>
        <w:rPr>
          <w:noProof/>
        </w:rPr>
        <w:fldChar w:fldCharType="separate"/>
      </w:r>
      <w:r>
        <w:rPr>
          <w:noProof/>
        </w:rPr>
        <w:t>1</w:t>
      </w:r>
      <w:r>
        <w:rPr>
          <w:noProof/>
        </w:rPr>
        <w:fldChar w:fldCharType="end"/>
      </w:r>
    </w:p>
    <w:p w14:paraId="1FBBC82E" w14:textId="43CBCE30" w:rsidR="004F42B8" w:rsidRDefault="004F42B8" w:rsidP="009873C1">
      <w:pPr>
        <w:pStyle w:val="TOC2"/>
        <w:rPr>
          <w:rFonts w:asciiTheme="minorHAnsi" w:eastAsiaTheme="minorEastAsia" w:hAnsiTheme="minorHAnsi" w:cstheme="minorBidi"/>
          <w:noProof/>
          <w:sz w:val="22"/>
        </w:rPr>
      </w:pPr>
      <w:r>
        <w:rPr>
          <w:noProof/>
        </w:rPr>
        <w:t>Purpose of the Study</w:t>
      </w:r>
      <w:r>
        <w:rPr>
          <w:noProof/>
        </w:rPr>
        <w:tab/>
      </w:r>
      <w:r>
        <w:rPr>
          <w:noProof/>
        </w:rPr>
        <w:fldChar w:fldCharType="begin"/>
      </w:r>
      <w:r>
        <w:rPr>
          <w:noProof/>
        </w:rPr>
        <w:instrText xml:space="preserve"> PAGEREF _Toc5350199 \h </w:instrText>
      </w:r>
      <w:r>
        <w:rPr>
          <w:noProof/>
        </w:rPr>
      </w:r>
      <w:r>
        <w:rPr>
          <w:noProof/>
        </w:rPr>
        <w:fldChar w:fldCharType="separate"/>
      </w:r>
      <w:r>
        <w:rPr>
          <w:noProof/>
        </w:rPr>
        <w:t>1</w:t>
      </w:r>
      <w:r>
        <w:rPr>
          <w:noProof/>
        </w:rPr>
        <w:fldChar w:fldCharType="end"/>
      </w:r>
    </w:p>
    <w:p w14:paraId="01FB5B04" w14:textId="05E1F4B6" w:rsidR="004F42B8" w:rsidRDefault="004F42B8" w:rsidP="009873C1">
      <w:pPr>
        <w:pStyle w:val="TOC2"/>
        <w:rPr>
          <w:rFonts w:asciiTheme="minorHAnsi" w:eastAsiaTheme="minorEastAsia" w:hAnsiTheme="minorHAnsi" w:cstheme="minorBidi"/>
          <w:noProof/>
          <w:sz w:val="22"/>
        </w:rPr>
      </w:pPr>
      <w:r>
        <w:rPr>
          <w:noProof/>
        </w:rPr>
        <w:t>Significance of the Study</w:t>
      </w:r>
      <w:r>
        <w:rPr>
          <w:noProof/>
        </w:rPr>
        <w:tab/>
      </w:r>
      <w:r>
        <w:rPr>
          <w:noProof/>
        </w:rPr>
        <w:fldChar w:fldCharType="begin"/>
      </w:r>
      <w:r>
        <w:rPr>
          <w:noProof/>
        </w:rPr>
        <w:instrText xml:space="preserve"> PAGEREF _Toc5350200 \h </w:instrText>
      </w:r>
      <w:r>
        <w:rPr>
          <w:noProof/>
        </w:rPr>
      </w:r>
      <w:r>
        <w:rPr>
          <w:noProof/>
        </w:rPr>
        <w:fldChar w:fldCharType="separate"/>
      </w:r>
      <w:r>
        <w:rPr>
          <w:noProof/>
        </w:rPr>
        <w:t>1</w:t>
      </w:r>
      <w:r>
        <w:rPr>
          <w:noProof/>
        </w:rPr>
        <w:fldChar w:fldCharType="end"/>
      </w:r>
    </w:p>
    <w:p w14:paraId="22DF6333" w14:textId="6CF2DF82" w:rsidR="004F42B8" w:rsidRDefault="004F42B8" w:rsidP="009873C1">
      <w:pPr>
        <w:pStyle w:val="TOC2"/>
        <w:rPr>
          <w:rFonts w:asciiTheme="minorHAnsi" w:eastAsiaTheme="minorEastAsia" w:hAnsiTheme="minorHAnsi" w:cstheme="minorBidi"/>
          <w:noProof/>
          <w:sz w:val="22"/>
        </w:rPr>
      </w:pPr>
      <w:r>
        <w:rPr>
          <w:noProof/>
        </w:rPr>
        <w:t>Research Question</w:t>
      </w:r>
      <w:r>
        <w:rPr>
          <w:noProof/>
        </w:rPr>
        <w:tab/>
      </w:r>
      <w:r>
        <w:rPr>
          <w:noProof/>
        </w:rPr>
        <w:fldChar w:fldCharType="begin"/>
      </w:r>
      <w:r>
        <w:rPr>
          <w:noProof/>
        </w:rPr>
        <w:instrText xml:space="preserve"> PAGEREF _Toc5350201 \h </w:instrText>
      </w:r>
      <w:r>
        <w:rPr>
          <w:noProof/>
        </w:rPr>
      </w:r>
      <w:r>
        <w:rPr>
          <w:noProof/>
        </w:rPr>
        <w:fldChar w:fldCharType="separate"/>
      </w:r>
      <w:r>
        <w:rPr>
          <w:noProof/>
        </w:rPr>
        <w:t>1</w:t>
      </w:r>
      <w:r>
        <w:rPr>
          <w:noProof/>
        </w:rPr>
        <w:fldChar w:fldCharType="end"/>
      </w:r>
    </w:p>
    <w:p w14:paraId="6EED5E97" w14:textId="63C86988" w:rsidR="004F42B8" w:rsidRDefault="004F42B8" w:rsidP="009873C1">
      <w:pPr>
        <w:pStyle w:val="TOC2"/>
        <w:rPr>
          <w:rFonts w:asciiTheme="minorHAnsi" w:eastAsiaTheme="minorEastAsia" w:hAnsiTheme="minorHAnsi" w:cstheme="minorBidi"/>
          <w:noProof/>
          <w:sz w:val="22"/>
        </w:rPr>
      </w:pPr>
      <w:r>
        <w:rPr>
          <w:noProof/>
        </w:rPr>
        <w:t>Definition of Terms</w:t>
      </w:r>
      <w:r>
        <w:rPr>
          <w:noProof/>
        </w:rPr>
        <w:tab/>
      </w:r>
      <w:r>
        <w:rPr>
          <w:noProof/>
        </w:rPr>
        <w:fldChar w:fldCharType="begin"/>
      </w:r>
      <w:r>
        <w:rPr>
          <w:noProof/>
        </w:rPr>
        <w:instrText xml:space="preserve"> PAGEREF _Toc5350202 \h </w:instrText>
      </w:r>
      <w:r>
        <w:rPr>
          <w:noProof/>
        </w:rPr>
      </w:r>
      <w:r>
        <w:rPr>
          <w:noProof/>
        </w:rPr>
        <w:fldChar w:fldCharType="separate"/>
      </w:r>
      <w:r>
        <w:rPr>
          <w:noProof/>
        </w:rPr>
        <w:t>2</w:t>
      </w:r>
      <w:r>
        <w:rPr>
          <w:noProof/>
        </w:rPr>
        <w:fldChar w:fldCharType="end"/>
      </w:r>
    </w:p>
    <w:p w14:paraId="2352A724" w14:textId="23EF0C4B" w:rsidR="004F42B8" w:rsidRDefault="004F42B8" w:rsidP="009873C1">
      <w:pPr>
        <w:pStyle w:val="TOC2"/>
        <w:rPr>
          <w:rFonts w:asciiTheme="minorHAnsi" w:eastAsiaTheme="minorEastAsia" w:hAnsiTheme="minorHAnsi" w:cstheme="minorBidi"/>
          <w:noProof/>
          <w:sz w:val="22"/>
        </w:rPr>
      </w:pPr>
      <w:r>
        <w:rPr>
          <w:noProof/>
        </w:rPr>
        <w:t>Research Design</w:t>
      </w:r>
      <w:r>
        <w:rPr>
          <w:noProof/>
        </w:rPr>
        <w:tab/>
      </w:r>
      <w:r>
        <w:rPr>
          <w:noProof/>
        </w:rPr>
        <w:fldChar w:fldCharType="begin"/>
      </w:r>
      <w:r>
        <w:rPr>
          <w:noProof/>
        </w:rPr>
        <w:instrText xml:space="preserve"> PAGEREF _Toc5350203 \h </w:instrText>
      </w:r>
      <w:r>
        <w:rPr>
          <w:noProof/>
        </w:rPr>
      </w:r>
      <w:r>
        <w:rPr>
          <w:noProof/>
        </w:rPr>
        <w:fldChar w:fldCharType="separate"/>
      </w:r>
      <w:r>
        <w:rPr>
          <w:noProof/>
        </w:rPr>
        <w:t>2</w:t>
      </w:r>
      <w:r>
        <w:rPr>
          <w:noProof/>
        </w:rPr>
        <w:fldChar w:fldCharType="end"/>
      </w:r>
    </w:p>
    <w:p w14:paraId="34E2D34A" w14:textId="4BEA00C8" w:rsidR="004F42B8" w:rsidRDefault="004F42B8" w:rsidP="009873C1">
      <w:pPr>
        <w:pStyle w:val="TOC2"/>
        <w:rPr>
          <w:rFonts w:asciiTheme="minorHAnsi" w:eastAsiaTheme="minorEastAsia" w:hAnsiTheme="minorHAnsi" w:cstheme="minorBidi"/>
          <w:noProof/>
          <w:sz w:val="22"/>
        </w:rPr>
      </w:pPr>
      <w:r>
        <w:rPr>
          <w:noProof/>
        </w:rPr>
        <w:t>Assumptions and Limitations</w:t>
      </w:r>
      <w:r>
        <w:rPr>
          <w:noProof/>
        </w:rPr>
        <w:tab/>
      </w:r>
      <w:r>
        <w:rPr>
          <w:noProof/>
        </w:rPr>
        <w:fldChar w:fldCharType="begin"/>
      </w:r>
      <w:r>
        <w:rPr>
          <w:noProof/>
        </w:rPr>
        <w:instrText xml:space="preserve"> PAGEREF _Toc5350204 \h </w:instrText>
      </w:r>
      <w:r>
        <w:rPr>
          <w:noProof/>
        </w:rPr>
      </w:r>
      <w:r>
        <w:rPr>
          <w:noProof/>
        </w:rPr>
        <w:fldChar w:fldCharType="separate"/>
      </w:r>
      <w:r>
        <w:rPr>
          <w:noProof/>
        </w:rPr>
        <w:t>2</w:t>
      </w:r>
      <w:r>
        <w:rPr>
          <w:noProof/>
        </w:rPr>
        <w:fldChar w:fldCharType="end"/>
      </w:r>
    </w:p>
    <w:p w14:paraId="7CD09519" w14:textId="718A48C0" w:rsidR="004F42B8" w:rsidRDefault="004F42B8" w:rsidP="009873C1">
      <w:pPr>
        <w:pStyle w:val="TOC3"/>
        <w:rPr>
          <w:rFonts w:asciiTheme="minorHAnsi" w:eastAsiaTheme="minorEastAsia" w:hAnsiTheme="minorHAnsi" w:cstheme="minorBidi"/>
          <w:noProof/>
          <w:sz w:val="22"/>
        </w:rPr>
      </w:pPr>
      <w:r>
        <w:rPr>
          <w:noProof/>
        </w:rPr>
        <w:t>Assumptions</w:t>
      </w:r>
      <w:r>
        <w:rPr>
          <w:noProof/>
        </w:rPr>
        <w:tab/>
      </w:r>
      <w:r>
        <w:rPr>
          <w:noProof/>
        </w:rPr>
        <w:fldChar w:fldCharType="begin"/>
      </w:r>
      <w:r>
        <w:rPr>
          <w:noProof/>
        </w:rPr>
        <w:instrText xml:space="preserve"> PAGEREF _Toc5350205 \h </w:instrText>
      </w:r>
      <w:r>
        <w:rPr>
          <w:noProof/>
        </w:rPr>
      </w:r>
      <w:r>
        <w:rPr>
          <w:noProof/>
        </w:rPr>
        <w:fldChar w:fldCharType="separate"/>
      </w:r>
      <w:r>
        <w:rPr>
          <w:noProof/>
        </w:rPr>
        <w:t>2</w:t>
      </w:r>
      <w:r>
        <w:rPr>
          <w:noProof/>
        </w:rPr>
        <w:fldChar w:fldCharType="end"/>
      </w:r>
    </w:p>
    <w:p w14:paraId="68F4CA67" w14:textId="5F4C17E9" w:rsidR="004F42B8" w:rsidRDefault="004F42B8" w:rsidP="009873C1">
      <w:pPr>
        <w:pStyle w:val="TOC3"/>
        <w:rPr>
          <w:rFonts w:asciiTheme="minorHAnsi" w:eastAsiaTheme="minorEastAsia" w:hAnsiTheme="minorHAnsi" w:cstheme="minorBidi"/>
          <w:noProof/>
          <w:sz w:val="22"/>
        </w:rPr>
      </w:pPr>
      <w:r>
        <w:rPr>
          <w:noProof/>
        </w:rPr>
        <w:t>Limitations</w:t>
      </w:r>
      <w:r>
        <w:rPr>
          <w:noProof/>
        </w:rPr>
        <w:tab/>
      </w:r>
      <w:r>
        <w:rPr>
          <w:noProof/>
        </w:rPr>
        <w:fldChar w:fldCharType="begin"/>
      </w:r>
      <w:r>
        <w:rPr>
          <w:noProof/>
        </w:rPr>
        <w:instrText xml:space="preserve"> PAGEREF _Toc5350206 \h </w:instrText>
      </w:r>
      <w:r>
        <w:rPr>
          <w:noProof/>
        </w:rPr>
      </w:r>
      <w:r>
        <w:rPr>
          <w:noProof/>
        </w:rPr>
        <w:fldChar w:fldCharType="separate"/>
      </w:r>
      <w:r>
        <w:rPr>
          <w:noProof/>
        </w:rPr>
        <w:t>2</w:t>
      </w:r>
      <w:r>
        <w:rPr>
          <w:noProof/>
        </w:rPr>
        <w:fldChar w:fldCharType="end"/>
      </w:r>
    </w:p>
    <w:p w14:paraId="1205C808" w14:textId="6B2139E6" w:rsidR="004F42B8" w:rsidRDefault="004F42B8" w:rsidP="009873C1">
      <w:pPr>
        <w:pStyle w:val="TOC2"/>
        <w:rPr>
          <w:rFonts w:asciiTheme="minorHAnsi" w:eastAsiaTheme="minorEastAsia" w:hAnsiTheme="minorHAnsi" w:cstheme="minorBidi"/>
          <w:noProof/>
          <w:sz w:val="22"/>
        </w:rPr>
      </w:pPr>
      <w:r>
        <w:rPr>
          <w:noProof/>
        </w:rPr>
        <w:t>Organization of the Remainder of the Study</w:t>
      </w:r>
      <w:r>
        <w:rPr>
          <w:noProof/>
        </w:rPr>
        <w:tab/>
      </w:r>
      <w:r>
        <w:rPr>
          <w:noProof/>
        </w:rPr>
        <w:fldChar w:fldCharType="begin"/>
      </w:r>
      <w:r>
        <w:rPr>
          <w:noProof/>
        </w:rPr>
        <w:instrText xml:space="preserve"> PAGEREF _Toc5350207 \h </w:instrText>
      </w:r>
      <w:r>
        <w:rPr>
          <w:noProof/>
        </w:rPr>
      </w:r>
      <w:r>
        <w:rPr>
          <w:noProof/>
        </w:rPr>
        <w:fldChar w:fldCharType="separate"/>
      </w:r>
      <w:r>
        <w:rPr>
          <w:noProof/>
        </w:rPr>
        <w:t>2</w:t>
      </w:r>
      <w:r>
        <w:rPr>
          <w:noProof/>
        </w:rPr>
        <w:fldChar w:fldCharType="end"/>
      </w:r>
    </w:p>
    <w:p w14:paraId="02D7A2FE" w14:textId="6D29413A" w:rsidR="004F42B8" w:rsidRDefault="004F42B8" w:rsidP="009873C1">
      <w:pPr>
        <w:pStyle w:val="TOC1"/>
        <w:rPr>
          <w:rFonts w:asciiTheme="minorHAnsi" w:eastAsiaTheme="minorEastAsia" w:hAnsiTheme="minorHAnsi" w:cstheme="minorBidi"/>
          <w:noProof/>
          <w:sz w:val="22"/>
          <w:szCs w:val="22"/>
        </w:rPr>
      </w:pPr>
      <w:r>
        <w:rPr>
          <w:noProof/>
        </w:rPr>
        <w:t>CHAPTER 2. LITERATURE REVIEW</w:t>
      </w:r>
      <w:r>
        <w:rPr>
          <w:noProof/>
        </w:rPr>
        <w:tab/>
      </w:r>
      <w:r>
        <w:rPr>
          <w:noProof/>
        </w:rPr>
        <w:fldChar w:fldCharType="begin"/>
      </w:r>
      <w:r>
        <w:rPr>
          <w:noProof/>
        </w:rPr>
        <w:instrText xml:space="preserve"> PAGEREF _Toc5350208 \h </w:instrText>
      </w:r>
      <w:r>
        <w:rPr>
          <w:noProof/>
        </w:rPr>
      </w:r>
      <w:r>
        <w:rPr>
          <w:noProof/>
        </w:rPr>
        <w:fldChar w:fldCharType="separate"/>
      </w:r>
      <w:r>
        <w:rPr>
          <w:noProof/>
        </w:rPr>
        <w:t>3</w:t>
      </w:r>
      <w:r>
        <w:rPr>
          <w:noProof/>
        </w:rPr>
        <w:fldChar w:fldCharType="end"/>
      </w:r>
    </w:p>
    <w:p w14:paraId="259493B6" w14:textId="7615598C" w:rsidR="004F42B8" w:rsidRDefault="004F42B8" w:rsidP="009873C1">
      <w:pPr>
        <w:pStyle w:val="TOC2"/>
        <w:rPr>
          <w:rFonts w:asciiTheme="minorHAnsi" w:eastAsiaTheme="minorEastAsia" w:hAnsiTheme="minorHAnsi" w:cstheme="minorBidi"/>
          <w:noProof/>
          <w:sz w:val="22"/>
        </w:rPr>
      </w:pPr>
      <w:r>
        <w:rPr>
          <w:noProof/>
        </w:rPr>
        <w:t>Methods of Searching</w:t>
      </w:r>
      <w:r>
        <w:rPr>
          <w:noProof/>
        </w:rPr>
        <w:tab/>
      </w:r>
      <w:r>
        <w:rPr>
          <w:noProof/>
        </w:rPr>
        <w:fldChar w:fldCharType="begin"/>
      </w:r>
      <w:r>
        <w:rPr>
          <w:noProof/>
        </w:rPr>
        <w:instrText xml:space="preserve"> PAGEREF _Toc5350209 \h </w:instrText>
      </w:r>
      <w:r>
        <w:rPr>
          <w:noProof/>
        </w:rPr>
      </w:r>
      <w:r>
        <w:rPr>
          <w:noProof/>
        </w:rPr>
        <w:fldChar w:fldCharType="separate"/>
      </w:r>
      <w:r>
        <w:rPr>
          <w:noProof/>
        </w:rPr>
        <w:t>3</w:t>
      </w:r>
      <w:r>
        <w:rPr>
          <w:noProof/>
        </w:rPr>
        <w:fldChar w:fldCharType="end"/>
      </w:r>
    </w:p>
    <w:p w14:paraId="4FF371C1" w14:textId="16E46634" w:rsidR="004F42B8" w:rsidRDefault="004F42B8" w:rsidP="009873C1">
      <w:pPr>
        <w:pStyle w:val="TOC2"/>
        <w:rPr>
          <w:rFonts w:asciiTheme="minorHAnsi" w:eastAsiaTheme="minorEastAsia" w:hAnsiTheme="minorHAnsi" w:cstheme="minorBidi"/>
          <w:noProof/>
          <w:sz w:val="22"/>
        </w:rPr>
      </w:pPr>
      <w:r>
        <w:rPr>
          <w:noProof/>
        </w:rPr>
        <w:t>Theoretical Orientation for the Study</w:t>
      </w:r>
      <w:r>
        <w:rPr>
          <w:noProof/>
        </w:rPr>
        <w:tab/>
      </w:r>
      <w:r>
        <w:rPr>
          <w:noProof/>
        </w:rPr>
        <w:fldChar w:fldCharType="begin"/>
      </w:r>
      <w:r>
        <w:rPr>
          <w:noProof/>
        </w:rPr>
        <w:instrText xml:space="preserve"> PAGEREF _Toc5350210 \h </w:instrText>
      </w:r>
      <w:r>
        <w:rPr>
          <w:noProof/>
        </w:rPr>
      </w:r>
      <w:r>
        <w:rPr>
          <w:noProof/>
        </w:rPr>
        <w:fldChar w:fldCharType="separate"/>
      </w:r>
      <w:r>
        <w:rPr>
          <w:noProof/>
        </w:rPr>
        <w:t>3</w:t>
      </w:r>
      <w:r>
        <w:rPr>
          <w:noProof/>
        </w:rPr>
        <w:fldChar w:fldCharType="end"/>
      </w:r>
    </w:p>
    <w:p w14:paraId="495FD247" w14:textId="03B1EC2E" w:rsidR="004F42B8" w:rsidRDefault="004F42B8" w:rsidP="009873C1">
      <w:pPr>
        <w:pStyle w:val="TOC2"/>
        <w:rPr>
          <w:rFonts w:asciiTheme="minorHAnsi" w:eastAsiaTheme="minorEastAsia" w:hAnsiTheme="minorHAnsi" w:cstheme="minorBidi"/>
          <w:noProof/>
          <w:sz w:val="22"/>
        </w:rPr>
      </w:pPr>
      <w:r>
        <w:rPr>
          <w:noProof/>
        </w:rPr>
        <w:t>Review of the Literature</w:t>
      </w:r>
      <w:r>
        <w:rPr>
          <w:noProof/>
        </w:rPr>
        <w:tab/>
      </w:r>
      <w:r>
        <w:rPr>
          <w:noProof/>
        </w:rPr>
        <w:fldChar w:fldCharType="begin"/>
      </w:r>
      <w:r>
        <w:rPr>
          <w:noProof/>
        </w:rPr>
        <w:instrText xml:space="preserve"> PAGEREF _Toc5350211 \h </w:instrText>
      </w:r>
      <w:r>
        <w:rPr>
          <w:noProof/>
        </w:rPr>
      </w:r>
      <w:r>
        <w:rPr>
          <w:noProof/>
        </w:rPr>
        <w:fldChar w:fldCharType="separate"/>
      </w:r>
      <w:r>
        <w:rPr>
          <w:noProof/>
        </w:rPr>
        <w:t>3</w:t>
      </w:r>
      <w:r>
        <w:rPr>
          <w:noProof/>
        </w:rPr>
        <w:fldChar w:fldCharType="end"/>
      </w:r>
    </w:p>
    <w:p w14:paraId="7C12CD79" w14:textId="7E6B9305" w:rsidR="004F42B8" w:rsidRDefault="004F42B8" w:rsidP="009873C1">
      <w:pPr>
        <w:pStyle w:val="TOC2"/>
        <w:rPr>
          <w:rFonts w:asciiTheme="minorHAnsi" w:eastAsiaTheme="minorEastAsia" w:hAnsiTheme="minorHAnsi" w:cstheme="minorBidi"/>
          <w:noProof/>
          <w:sz w:val="22"/>
        </w:rPr>
      </w:pPr>
      <w:r>
        <w:rPr>
          <w:noProof/>
        </w:rPr>
        <w:t>Synthesis of the Research Findings</w:t>
      </w:r>
      <w:r>
        <w:rPr>
          <w:noProof/>
        </w:rPr>
        <w:tab/>
      </w:r>
      <w:r>
        <w:rPr>
          <w:noProof/>
        </w:rPr>
        <w:fldChar w:fldCharType="begin"/>
      </w:r>
      <w:r>
        <w:rPr>
          <w:noProof/>
        </w:rPr>
        <w:instrText xml:space="preserve"> PAGEREF _Toc5350212 \h </w:instrText>
      </w:r>
      <w:r>
        <w:rPr>
          <w:noProof/>
        </w:rPr>
      </w:r>
      <w:r>
        <w:rPr>
          <w:noProof/>
        </w:rPr>
        <w:fldChar w:fldCharType="separate"/>
      </w:r>
      <w:r>
        <w:rPr>
          <w:noProof/>
        </w:rPr>
        <w:t>3</w:t>
      </w:r>
      <w:r>
        <w:rPr>
          <w:noProof/>
        </w:rPr>
        <w:fldChar w:fldCharType="end"/>
      </w:r>
    </w:p>
    <w:p w14:paraId="7861996F" w14:textId="31B781F5" w:rsidR="004F42B8" w:rsidRDefault="004F42B8" w:rsidP="009873C1">
      <w:pPr>
        <w:pStyle w:val="TOC2"/>
        <w:rPr>
          <w:rFonts w:asciiTheme="minorHAnsi" w:eastAsiaTheme="minorEastAsia" w:hAnsiTheme="minorHAnsi" w:cstheme="minorBidi"/>
          <w:noProof/>
          <w:sz w:val="22"/>
        </w:rPr>
      </w:pPr>
      <w:r>
        <w:rPr>
          <w:noProof/>
        </w:rPr>
        <w:lastRenderedPageBreak/>
        <w:t>Critique of Previous Research Methods</w:t>
      </w:r>
      <w:r>
        <w:rPr>
          <w:noProof/>
        </w:rPr>
        <w:tab/>
      </w:r>
      <w:r>
        <w:rPr>
          <w:noProof/>
        </w:rPr>
        <w:fldChar w:fldCharType="begin"/>
      </w:r>
      <w:r>
        <w:rPr>
          <w:noProof/>
        </w:rPr>
        <w:instrText xml:space="preserve"> PAGEREF _Toc5350213 \h </w:instrText>
      </w:r>
      <w:r>
        <w:rPr>
          <w:noProof/>
        </w:rPr>
      </w:r>
      <w:r>
        <w:rPr>
          <w:noProof/>
        </w:rPr>
        <w:fldChar w:fldCharType="separate"/>
      </w:r>
      <w:r>
        <w:rPr>
          <w:noProof/>
        </w:rPr>
        <w:t>3</w:t>
      </w:r>
      <w:r>
        <w:rPr>
          <w:noProof/>
        </w:rPr>
        <w:fldChar w:fldCharType="end"/>
      </w:r>
    </w:p>
    <w:p w14:paraId="5348288A" w14:textId="15E0345C" w:rsidR="004F42B8" w:rsidRDefault="004F42B8" w:rsidP="009873C1">
      <w:pPr>
        <w:pStyle w:val="TOC2"/>
        <w:rPr>
          <w:rFonts w:asciiTheme="minorHAnsi" w:eastAsiaTheme="minorEastAsia" w:hAnsiTheme="minorHAnsi" w:cstheme="minorBidi"/>
          <w:noProof/>
          <w:sz w:val="22"/>
        </w:rPr>
      </w:pPr>
      <w:r>
        <w:rPr>
          <w:noProof/>
        </w:rPr>
        <w:t>Summary</w:t>
      </w:r>
      <w:r>
        <w:rPr>
          <w:noProof/>
        </w:rPr>
        <w:tab/>
      </w:r>
      <w:r>
        <w:rPr>
          <w:noProof/>
        </w:rPr>
        <w:fldChar w:fldCharType="begin"/>
      </w:r>
      <w:r>
        <w:rPr>
          <w:noProof/>
        </w:rPr>
        <w:instrText xml:space="preserve"> PAGEREF _Toc5350214 \h </w:instrText>
      </w:r>
      <w:r>
        <w:rPr>
          <w:noProof/>
        </w:rPr>
      </w:r>
      <w:r>
        <w:rPr>
          <w:noProof/>
        </w:rPr>
        <w:fldChar w:fldCharType="separate"/>
      </w:r>
      <w:r>
        <w:rPr>
          <w:noProof/>
        </w:rPr>
        <w:t>3</w:t>
      </w:r>
      <w:r>
        <w:rPr>
          <w:noProof/>
        </w:rPr>
        <w:fldChar w:fldCharType="end"/>
      </w:r>
    </w:p>
    <w:p w14:paraId="124821A8" w14:textId="62FECEDE" w:rsidR="004F42B8" w:rsidRDefault="004F42B8" w:rsidP="009873C1">
      <w:pPr>
        <w:pStyle w:val="TOC1"/>
        <w:rPr>
          <w:rFonts w:asciiTheme="minorHAnsi" w:eastAsiaTheme="minorEastAsia" w:hAnsiTheme="minorHAnsi" w:cstheme="minorBidi"/>
          <w:noProof/>
          <w:sz w:val="22"/>
          <w:szCs w:val="22"/>
        </w:rPr>
      </w:pPr>
      <w:r>
        <w:rPr>
          <w:noProof/>
        </w:rPr>
        <w:t>CHAPTER 3. METHODOLOGY</w:t>
      </w:r>
      <w:r>
        <w:rPr>
          <w:noProof/>
        </w:rPr>
        <w:tab/>
      </w:r>
      <w:r>
        <w:rPr>
          <w:noProof/>
        </w:rPr>
        <w:fldChar w:fldCharType="begin"/>
      </w:r>
      <w:r>
        <w:rPr>
          <w:noProof/>
        </w:rPr>
        <w:instrText xml:space="preserve"> PAGEREF _Toc5350215 \h </w:instrText>
      </w:r>
      <w:r>
        <w:rPr>
          <w:noProof/>
        </w:rPr>
      </w:r>
      <w:r>
        <w:rPr>
          <w:noProof/>
        </w:rPr>
        <w:fldChar w:fldCharType="separate"/>
      </w:r>
      <w:r>
        <w:rPr>
          <w:noProof/>
        </w:rPr>
        <w:t>4</w:t>
      </w:r>
      <w:r>
        <w:rPr>
          <w:noProof/>
        </w:rPr>
        <w:fldChar w:fldCharType="end"/>
      </w:r>
    </w:p>
    <w:p w14:paraId="743FF69B" w14:textId="64DA8C01" w:rsidR="004F42B8" w:rsidRDefault="004F42B8" w:rsidP="009873C1">
      <w:pPr>
        <w:pStyle w:val="TOC2"/>
        <w:rPr>
          <w:rFonts w:asciiTheme="minorHAnsi" w:eastAsiaTheme="minorEastAsia" w:hAnsiTheme="minorHAnsi" w:cstheme="minorBidi"/>
          <w:noProof/>
          <w:sz w:val="22"/>
        </w:rPr>
      </w:pPr>
      <w:r>
        <w:rPr>
          <w:noProof/>
        </w:rPr>
        <w:t>Purpose of the Study</w:t>
      </w:r>
      <w:r>
        <w:rPr>
          <w:noProof/>
        </w:rPr>
        <w:tab/>
      </w:r>
      <w:r>
        <w:rPr>
          <w:noProof/>
        </w:rPr>
        <w:fldChar w:fldCharType="begin"/>
      </w:r>
      <w:r>
        <w:rPr>
          <w:noProof/>
        </w:rPr>
        <w:instrText xml:space="preserve"> PAGEREF _Toc5350216 \h </w:instrText>
      </w:r>
      <w:r>
        <w:rPr>
          <w:noProof/>
        </w:rPr>
      </w:r>
      <w:r>
        <w:rPr>
          <w:noProof/>
        </w:rPr>
        <w:fldChar w:fldCharType="separate"/>
      </w:r>
      <w:r>
        <w:rPr>
          <w:noProof/>
        </w:rPr>
        <w:t>4</w:t>
      </w:r>
      <w:r>
        <w:rPr>
          <w:noProof/>
        </w:rPr>
        <w:fldChar w:fldCharType="end"/>
      </w:r>
    </w:p>
    <w:p w14:paraId="54E48A93" w14:textId="21A27895" w:rsidR="004F42B8" w:rsidRDefault="004F42B8" w:rsidP="009873C1">
      <w:pPr>
        <w:pStyle w:val="TOC2"/>
        <w:rPr>
          <w:rFonts w:asciiTheme="minorHAnsi" w:eastAsiaTheme="minorEastAsia" w:hAnsiTheme="minorHAnsi" w:cstheme="minorBidi"/>
          <w:noProof/>
          <w:sz w:val="22"/>
        </w:rPr>
      </w:pPr>
      <w:r>
        <w:rPr>
          <w:noProof/>
        </w:rPr>
        <w:t>Research Question</w:t>
      </w:r>
      <w:r>
        <w:rPr>
          <w:noProof/>
        </w:rPr>
        <w:tab/>
      </w:r>
      <w:r>
        <w:rPr>
          <w:noProof/>
        </w:rPr>
        <w:fldChar w:fldCharType="begin"/>
      </w:r>
      <w:r>
        <w:rPr>
          <w:noProof/>
        </w:rPr>
        <w:instrText xml:space="preserve"> PAGEREF _Toc5350217 \h </w:instrText>
      </w:r>
      <w:r>
        <w:rPr>
          <w:noProof/>
        </w:rPr>
      </w:r>
      <w:r>
        <w:rPr>
          <w:noProof/>
        </w:rPr>
        <w:fldChar w:fldCharType="separate"/>
      </w:r>
      <w:r>
        <w:rPr>
          <w:noProof/>
        </w:rPr>
        <w:t>4</w:t>
      </w:r>
      <w:r>
        <w:rPr>
          <w:noProof/>
        </w:rPr>
        <w:fldChar w:fldCharType="end"/>
      </w:r>
    </w:p>
    <w:p w14:paraId="5EA50364" w14:textId="62EA5DFE" w:rsidR="004F42B8" w:rsidRDefault="004F42B8" w:rsidP="009873C1">
      <w:pPr>
        <w:pStyle w:val="TOC2"/>
        <w:rPr>
          <w:rFonts w:asciiTheme="minorHAnsi" w:eastAsiaTheme="minorEastAsia" w:hAnsiTheme="minorHAnsi" w:cstheme="minorBidi"/>
          <w:noProof/>
          <w:sz w:val="22"/>
        </w:rPr>
      </w:pPr>
      <w:r>
        <w:rPr>
          <w:noProof/>
        </w:rPr>
        <w:t>Research Design</w:t>
      </w:r>
      <w:r>
        <w:rPr>
          <w:noProof/>
        </w:rPr>
        <w:tab/>
      </w:r>
      <w:r>
        <w:rPr>
          <w:noProof/>
        </w:rPr>
        <w:fldChar w:fldCharType="begin"/>
      </w:r>
      <w:r>
        <w:rPr>
          <w:noProof/>
        </w:rPr>
        <w:instrText xml:space="preserve"> PAGEREF _Toc5350218 \h </w:instrText>
      </w:r>
      <w:r>
        <w:rPr>
          <w:noProof/>
        </w:rPr>
      </w:r>
      <w:r>
        <w:rPr>
          <w:noProof/>
        </w:rPr>
        <w:fldChar w:fldCharType="separate"/>
      </w:r>
      <w:r>
        <w:rPr>
          <w:noProof/>
        </w:rPr>
        <w:t>4</w:t>
      </w:r>
      <w:r>
        <w:rPr>
          <w:noProof/>
        </w:rPr>
        <w:fldChar w:fldCharType="end"/>
      </w:r>
    </w:p>
    <w:p w14:paraId="7B7FF2EF" w14:textId="3C262912" w:rsidR="004F42B8" w:rsidRDefault="004F42B8" w:rsidP="009873C1">
      <w:pPr>
        <w:pStyle w:val="TOC2"/>
        <w:rPr>
          <w:rFonts w:asciiTheme="minorHAnsi" w:eastAsiaTheme="minorEastAsia" w:hAnsiTheme="minorHAnsi" w:cstheme="minorBidi"/>
          <w:noProof/>
          <w:sz w:val="22"/>
        </w:rPr>
      </w:pPr>
      <w:r>
        <w:rPr>
          <w:noProof/>
        </w:rPr>
        <w:t>Target Population and Sample</w:t>
      </w:r>
      <w:r>
        <w:rPr>
          <w:noProof/>
        </w:rPr>
        <w:tab/>
      </w:r>
      <w:r>
        <w:rPr>
          <w:noProof/>
        </w:rPr>
        <w:fldChar w:fldCharType="begin"/>
      </w:r>
      <w:r>
        <w:rPr>
          <w:noProof/>
        </w:rPr>
        <w:instrText xml:space="preserve"> PAGEREF _Toc5350219 \h </w:instrText>
      </w:r>
      <w:r>
        <w:rPr>
          <w:noProof/>
        </w:rPr>
      </w:r>
      <w:r>
        <w:rPr>
          <w:noProof/>
        </w:rPr>
        <w:fldChar w:fldCharType="separate"/>
      </w:r>
      <w:r>
        <w:rPr>
          <w:noProof/>
        </w:rPr>
        <w:t>4</w:t>
      </w:r>
      <w:r>
        <w:rPr>
          <w:noProof/>
        </w:rPr>
        <w:fldChar w:fldCharType="end"/>
      </w:r>
    </w:p>
    <w:p w14:paraId="7697B255" w14:textId="57852118" w:rsidR="004F42B8" w:rsidRDefault="004F42B8" w:rsidP="009873C1">
      <w:pPr>
        <w:pStyle w:val="TOC3"/>
        <w:rPr>
          <w:rFonts w:asciiTheme="minorHAnsi" w:eastAsiaTheme="minorEastAsia" w:hAnsiTheme="minorHAnsi" w:cstheme="minorBidi"/>
          <w:noProof/>
          <w:sz w:val="22"/>
        </w:rPr>
      </w:pPr>
      <w:r>
        <w:rPr>
          <w:noProof/>
        </w:rPr>
        <w:t>Population</w:t>
      </w:r>
      <w:r>
        <w:rPr>
          <w:noProof/>
        </w:rPr>
        <w:tab/>
      </w:r>
      <w:r>
        <w:rPr>
          <w:noProof/>
        </w:rPr>
        <w:fldChar w:fldCharType="begin"/>
      </w:r>
      <w:r>
        <w:rPr>
          <w:noProof/>
        </w:rPr>
        <w:instrText xml:space="preserve"> PAGEREF _Toc5350220 \h </w:instrText>
      </w:r>
      <w:r>
        <w:rPr>
          <w:noProof/>
        </w:rPr>
      </w:r>
      <w:r>
        <w:rPr>
          <w:noProof/>
        </w:rPr>
        <w:fldChar w:fldCharType="separate"/>
      </w:r>
      <w:r>
        <w:rPr>
          <w:noProof/>
        </w:rPr>
        <w:t>4</w:t>
      </w:r>
      <w:r>
        <w:rPr>
          <w:noProof/>
        </w:rPr>
        <w:fldChar w:fldCharType="end"/>
      </w:r>
    </w:p>
    <w:p w14:paraId="34A15C4B" w14:textId="0A101C6B" w:rsidR="004F42B8" w:rsidRDefault="004F42B8" w:rsidP="009873C1">
      <w:pPr>
        <w:pStyle w:val="TOC3"/>
        <w:rPr>
          <w:rFonts w:asciiTheme="minorHAnsi" w:eastAsiaTheme="minorEastAsia" w:hAnsiTheme="minorHAnsi" w:cstheme="minorBidi"/>
          <w:noProof/>
          <w:sz w:val="22"/>
        </w:rPr>
      </w:pPr>
      <w:r>
        <w:rPr>
          <w:noProof/>
        </w:rPr>
        <w:t>Sample</w:t>
      </w:r>
      <w:r>
        <w:rPr>
          <w:noProof/>
        </w:rPr>
        <w:tab/>
      </w:r>
      <w:r>
        <w:rPr>
          <w:noProof/>
        </w:rPr>
        <w:fldChar w:fldCharType="begin"/>
      </w:r>
      <w:r>
        <w:rPr>
          <w:noProof/>
        </w:rPr>
        <w:instrText xml:space="preserve"> PAGEREF _Toc5350221 \h </w:instrText>
      </w:r>
      <w:r>
        <w:rPr>
          <w:noProof/>
        </w:rPr>
      </w:r>
      <w:r>
        <w:rPr>
          <w:noProof/>
        </w:rPr>
        <w:fldChar w:fldCharType="separate"/>
      </w:r>
      <w:r>
        <w:rPr>
          <w:noProof/>
        </w:rPr>
        <w:t>4</w:t>
      </w:r>
      <w:r>
        <w:rPr>
          <w:noProof/>
        </w:rPr>
        <w:fldChar w:fldCharType="end"/>
      </w:r>
    </w:p>
    <w:p w14:paraId="2D5E7500" w14:textId="432128CF" w:rsidR="004F42B8" w:rsidRDefault="004F42B8" w:rsidP="009873C1">
      <w:pPr>
        <w:pStyle w:val="TOC2"/>
        <w:rPr>
          <w:rFonts w:asciiTheme="minorHAnsi" w:eastAsiaTheme="minorEastAsia" w:hAnsiTheme="minorHAnsi" w:cstheme="minorBidi"/>
          <w:noProof/>
          <w:sz w:val="22"/>
        </w:rPr>
      </w:pPr>
      <w:r>
        <w:rPr>
          <w:noProof/>
        </w:rPr>
        <w:t>Procedures</w:t>
      </w:r>
      <w:r>
        <w:rPr>
          <w:noProof/>
        </w:rPr>
        <w:tab/>
      </w:r>
      <w:r>
        <w:rPr>
          <w:noProof/>
        </w:rPr>
        <w:fldChar w:fldCharType="begin"/>
      </w:r>
      <w:r>
        <w:rPr>
          <w:noProof/>
        </w:rPr>
        <w:instrText xml:space="preserve"> PAGEREF _Toc5350222 \h </w:instrText>
      </w:r>
      <w:r>
        <w:rPr>
          <w:noProof/>
        </w:rPr>
      </w:r>
      <w:r>
        <w:rPr>
          <w:noProof/>
        </w:rPr>
        <w:fldChar w:fldCharType="separate"/>
      </w:r>
      <w:r>
        <w:rPr>
          <w:noProof/>
        </w:rPr>
        <w:t>4</w:t>
      </w:r>
      <w:r>
        <w:rPr>
          <w:noProof/>
        </w:rPr>
        <w:fldChar w:fldCharType="end"/>
      </w:r>
    </w:p>
    <w:p w14:paraId="1BBB4CFB" w14:textId="2EC7A5FF" w:rsidR="004F42B8" w:rsidRDefault="004F42B8" w:rsidP="009873C1">
      <w:pPr>
        <w:pStyle w:val="TOC3"/>
        <w:rPr>
          <w:rFonts w:asciiTheme="minorHAnsi" w:eastAsiaTheme="minorEastAsia" w:hAnsiTheme="minorHAnsi" w:cstheme="minorBidi"/>
          <w:noProof/>
          <w:sz w:val="22"/>
        </w:rPr>
      </w:pPr>
      <w:r>
        <w:rPr>
          <w:noProof/>
        </w:rPr>
        <w:t>Participant Selection</w:t>
      </w:r>
      <w:r>
        <w:rPr>
          <w:noProof/>
        </w:rPr>
        <w:tab/>
      </w:r>
      <w:r>
        <w:rPr>
          <w:noProof/>
        </w:rPr>
        <w:fldChar w:fldCharType="begin"/>
      </w:r>
      <w:r>
        <w:rPr>
          <w:noProof/>
        </w:rPr>
        <w:instrText xml:space="preserve"> PAGEREF _Toc5350223 \h </w:instrText>
      </w:r>
      <w:r>
        <w:rPr>
          <w:noProof/>
        </w:rPr>
      </w:r>
      <w:r>
        <w:rPr>
          <w:noProof/>
        </w:rPr>
        <w:fldChar w:fldCharType="separate"/>
      </w:r>
      <w:r>
        <w:rPr>
          <w:noProof/>
        </w:rPr>
        <w:t>4</w:t>
      </w:r>
      <w:r>
        <w:rPr>
          <w:noProof/>
        </w:rPr>
        <w:fldChar w:fldCharType="end"/>
      </w:r>
    </w:p>
    <w:p w14:paraId="7B84F3B3" w14:textId="51DAF3EF" w:rsidR="004F42B8" w:rsidRDefault="004F42B8" w:rsidP="009873C1">
      <w:pPr>
        <w:pStyle w:val="TOC3"/>
        <w:rPr>
          <w:rFonts w:asciiTheme="minorHAnsi" w:eastAsiaTheme="minorEastAsia" w:hAnsiTheme="minorHAnsi" w:cstheme="minorBidi"/>
          <w:noProof/>
          <w:sz w:val="22"/>
        </w:rPr>
      </w:pPr>
      <w:r>
        <w:rPr>
          <w:noProof/>
        </w:rPr>
        <w:t>Protection of Participants</w:t>
      </w:r>
      <w:r>
        <w:rPr>
          <w:noProof/>
        </w:rPr>
        <w:tab/>
      </w:r>
      <w:r>
        <w:rPr>
          <w:noProof/>
        </w:rPr>
        <w:fldChar w:fldCharType="begin"/>
      </w:r>
      <w:r>
        <w:rPr>
          <w:noProof/>
        </w:rPr>
        <w:instrText xml:space="preserve"> PAGEREF _Toc5350224 \h </w:instrText>
      </w:r>
      <w:r>
        <w:rPr>
          <w:noProof/>
        </w:rPr>
      </w:r>
      <w:r>
        <w:rPr>
          <w:noProof/>
        </w:rPr>
        <w:fldChar w:fldCharType="separate"/>
      </w:r>
      <w:r>
        <w:rPr>
          <w:noProof/>
        </w:rPr>
        <w:t>5</w:t>
      </w:r>
      <w:r>
        <w:rPr>
          <w:noProof/>
        </w:rPr>
        <w:fldChar w:fldCharType="end"/>
      </w:r>
    </w:p>
    <w:p w14:paraId="368614E9" w14:textId="7088E5B8" w:rsidR="004F42B8" w:rsidRDefault="004F42B8" w:rsidP="009873C1">
      <w:pPr>
        <w:pStyle w:val="TOC3"/>
        <w:rPr>
          <w:rFonts w:asciiTheme="minorHAnsi" w:eastAsiaTheme="minorEastAsia" w:hAnsiTheme="minorHAnsi" w:cstheme="minorBidi"/>
          <w:noProof/>
          <w:sz w:val="22"/>
        </w:rPr>
      </w:pPr>
      <w:r>
        <w:rPr>
          <w:noProof/>
        </w:rPr>
        <w:t>Data Collection</w:t>
      </w:r>
      <w:r>
        <w:rPr>
          <w:noProof/>
        </w:rPr>
        <w:tab/>
      </w:r>
      <w:r>
        <w:rPr>
          <w:noProof/>
        </w:rPr>
        <w:fldChar w:fldCharType="begin"/>
      </w:r>
      <w:r>
        <w:rPr>
          <w:noProof/>
        </w:rPr>
        <w:instrText xml:space="preserve"> PAGEREF _Toc5350225 \h </w:instrText>
      </w:r>
      <w:r>
        <w:rPr>
          <w:noProof/>
        </w:rPr>
      </w:r>
      <w:r>
        <w:rPr>
          <w:noProof/>
        </w:rPr>
        <w:fldChar w:fldCharType="separate"/>
      </w:r>
      <w:r>
        <w:rPr>
          <w:noProof/>
        </w:rPr>
        <w:t>5</w:t>
      </w:r>
      <w:r>
        <w:rPr>
          <w:noProof/>
        </w:rPr>
        <w:fldChar w:fldCharType="end"/>
      </w:r>
    </w:p>
    <w:p w14:paraId="50DD0449" w14:textId="37603AE8" w:rsidR="004F42B8" w:rsidRDefault="004F42B8" w:rsidP="009873C1">
      <w:pPr>
        <w:pStyle w:val="TOC3"/>
        <w:rPr>
          <w:rFonts w:asciiTheme="minorHAnsi" w:eastAsiaTheme="minorEastAsia" w:hAnsiTheme="minorHAnsi" w:cstheme="minorBidi"/>
          <w:noProof/>
          <w:sz w:val="22"/>
        </w:rPr>
      </w:pPr>
      <w:r>
        <w:rPr>
          <w:noProof/>
        </w:rPr>
        <w:t>Data Analysis</w:t>
      </w:r>
      <w:r>
        <w:rPr>
          <w:noProof/>
        </w:rPr>
        <w:tab/>
      </w:r>
      <w:r>
        <w:rPr>
          <w:noProof/>
        </w:rPr>
        <w:fldChar w:fldCharType="begin"/>
      </w:r>
      <w:r>
        <w:rPr>
          <w:noProof/>
        </w:rPr>
        <w:instrText xml:space="preserve"> PAGEREF _Toc5350226 \h </w:instrText>
      </w:r>
      <w:r>
        <w:rPr>
          <w:noProof/>
        </w:rPr>
      </w:r>
      <w:r>
        <w:rPr>
          <w:noProof/>
        </w:rPr>
        <w:fldChar w:fldCharType="separate"/>
      </w:r>
      <w:r>
        <w:rPr>
          <w:noProof/>
        </w:rPr>
        <w:t>5</w:t>
      </w:r>
      <w:r>
        <w:rPr>
          <w:noProof/>
        </w:rPr>
        <w:fldChar w:fldCharType="end"/>
      </w:r>
    </w:p>
    <w:p w14:paraId="49FA55F6" w14:textId="7CE84AEB" w:rsidR="004F42B8" w:rsidRDefault="004F42B8" w:rsidP="009873C1">
      <w:pPr>
        <w:pStyle w:val="TOC2"/>
        <w:rPr>
          <w:rFonts w:asciiTheme="minorHAnsi" w:eastAsiaTheme="minorEastAsia" w:hAnsiTheme="minorHAnsi" w:cstheme="minorBidi"/>
          <w:noProof/>
          <w:sz w:val="22"/>
        </w:rPr>
      </w:pPr>
      <w:r>
        <w:rPr>
          <w:noProof/>
        </w:rPr>
        <w:t>Instruments</w:t>
      </w:r>
      <w:r>
        <w:rPr>
          <w:noProof/>
        </w:rPr>
        <w:tab/>
      </w:r>
      <w:r>
        <w:rPr>
          <w:noProof/>
        </w:rPr>
        <w:fldChar w:fldCharType="begin"/>
      </w:r>
      <w:r>
        <w:rPr>
          <w:noProof/>
        </w:rPr>
        <w:instrText xml:space="preserve"> PAGEREF _Toc5350227 \h </w:instrText>
      </w:r>
      <w:r>
        <w:rPr>
          <w:noProof/>
        </w:rPr>
      </w:r>
      <w:r>
        <w:rPr>
          <w:noProof/>
        </w:rPr>
        <w:fldChar w:fldCharType="separate"/>
      </w:r>
      <w:r>
        <w:rPr>
          <w:noProof/>
        </w:rPr>
        <w:t>5</w:t>
      </w:r>
      <w:r>
        <w:rPr>
          <w:noProof/>
        </w:rPr>
        <w:fldChar w:fldCharType="end"/>
      </w:r>
    </w:p>
    <w:p w14:paraId="23C0985C" w14:textId="33331D34" w:rsidR="004F42B8" w:rsidRDefault="004F42B8" w:rsidP="009873C1">
      <w:pPr>
        <w:pStyle w:val="TOC3"/>
        <w:rPr>
          <w:rFonts w:asciiTheme="minorHAnsi" w:eastAsiaTheme="minorEastAsia" w:hAnsiTheme="minorHAnsi" w:cstheme="minorBidi"/>
          <w:noProof/>
          <w:sz w:val="22"/>
        </w:rPr>
      </w:pPr>
      <w:r>
        <w:rPr>
          <w:noProof/>
        </w:rPr>
        <w:t>The Role of the Researcher</w:t>
      </w:r>
      <w:r>
        <w:rPr>
          <w:noProof/>
        </w:rPr>
        <w:tab/>
      </w:r>
      <w:r>
        <w:rPr>
          <w:noProof/>
        </w:rPr>
        <w:fldChar w:fldCharType="begin"/>
      </w:r>
      <w:r>
        <w:rPr>
          <w:noProof/>
        </w:rPr>
        <w:instrText xml:space="preserve"> PAGEREF _Toc5350228 \h </w:instrText>
      </w:r>
      <w:r>
        <w:rPr>
          <w:noProof/>
        </w:rPr>
      </w:r>
      <w:r>
        <w:rPr>
          <w:noProof/>
        </w:rPr>
        <w:fldChar w:fldCharType="separate"/>
      </w:r>
      <w:r>
        <w:rPr>
          <w:noProof/>
        </w:rPr>
        <w:t>5</w:t>
      </w:r>
      <w:r>
        <w:rPr>
          <w:noProof/>
        </w:rPr>
        <w:fldChar w:fldCharType="end"/>
      </w:r>
    </w:p>
    <w:p w14:paraId="2EA1BAAB" w14:textId="44B44F57" w:rsidR="004F42B8" w:rsidRDefault="004F42B8" w:rsidP="009873C1">
      <w:pPr>
        <w:pStyle w:val="TOC3"/>
        <w:rPr>
          <w:rFonts w:asciiTheme="minorHAnsi" w:eastAsiaTheme="minorEastAsia" w:hAnsiTheme="minorHAnsi" w:cstheme="minorBidi"/>
          <w:noProof/>
          <w:sz w:val="22"/>
        </w:rPr>
      </w:pPr>
      <w:r>
        <w:rPr>
          <w:noProof/>
        </w:rPr>
        <w:t>Guiding Interview Questions</w:t>
      </w:r>
      <w:r>
        <w:rPr>
          <w:noProof/>
        </w:rPr>
        <w:tab/>
      </w:r>
      <w:r>
        <w:rPr>
          <w:noProof/>
        </w:rPr>
        <w:fldChar w:fldCharType="begin"/>
      </w:r>
      <w:r>
        <w:rPr>
          <w:noProof/>
        </w:rPr>
        <w:instrText xml:space="preserve"> PAGEREF _Toc5350229 \h </w:instrText>
      </w:r>
      <w:r>
        <w:rPr>
          <w:noProof/>
        </w:rPr>
      </w:r>
      <w:r>
        <w:rPr>
          <w:noProof/>
        </w:rPr>
        <w:fldChar w:fldCharType="separate"/>
      </w:r>
      <w:r>
        <w:rPr>
          <w:noProof/>
        </w:rPr>
        <w:t>5</w:t>
      </w:r>
      <w:r>
        <w:rPr>
          <w:noProof/>
        </w:rPr>
        <w:fldChar w:fldCharType="end"/>
      </w:r>
    </w:p>
    <w:p w14:paraId="0D830346" w14:textId="651BB387" w:rsidR="004F42B8" w:rsidRDefault="004F42B8" w:rsidP="009873C1">
      <w:pPr>
        <w:pStyle w:val="TOC2"/>
        <w:rPr>
          <w:rFonts w:asciiTheme="minorHAnsi" w:eastAsiaTheme="minorEastAsia" w:hAnsiTheme="minorHAnsi" w:cstheme="minorBidi"/>
          <w:noProof/>
          <w:sz w:val="22"/>
        </w:rPr>
      </w:pPr>
      <w:r>
        <w:rPr>
          <w:noProof/>
        </w:rPr>
        <w:t>Ethical Considerations</w:t>
      </w:r>
      <w:r>
        <w:rPr>
          <w:noProof/>
        </w:rPr>
        <w:tab/>
      </w:r>
      <w:r>
        <w:rPr>
          <w:noProof/>
        </w:rPr>
        <w:fldChar w:fldCharType="begin"/>
      </w:r>
      <w:r>
        <w:rPr>
          <w:noProof/>
        </w:rPr>
        <w:instrText xml:space="preserve"> PAGEREF _Toc5350230 \h </w:instrText>
      </w:r>
      <w:r>
        <w:rPr>
          <w:noProof/>
        </w:rPr>
      </w:r>
      <w:r>
        <w:rPr>
          <w:noProof/>
        </w:rPr>
        <w:fldChar w:fldCharType="separate"/>
      </w:r>
      <w:r>
        <w:rPr>
          <w:noProof/>
        </w:rPr>
        <w:t>5</w:t>
      </w:r>
      <w:r>
        <w:rPr>
          <w:noProof/>
        </w:rPr>
        <w:fldChar w:fldCharType="end"/>
      </w:r>
    </w:p>
    <w:p w14:paraId="76213D0A" w14:textId="35C2D823" w:rsidR="004F42B8" w:rsidRDefault="004F42B8" w:rsidP="009873C1">
      <w:pPr>
        <w:pStyle w:val="TOC2"/>
        <w:rPr>
          <w:rFonts w:asciiTheme="minorHAnsi" w:eastAsiaTheme="minorEastAsia" w:hAnsiTheme="minorHAnsi" w:cstheme="minorBidi"/>
          <w:noProof/>
          <w:sz w:val="22"/>
        </w:rPr>
      </w:pPr>
      <w:r>
        <w:rPr>
          <w:noProof/>
        </w:rPr>
        <w:t>Summary</w:t>
      </w:r>
      <w:r>
        <w:rPr>
          <w:noProof/>
        </w:rPr>
        <w:tab/>
      </w:r>
      <w:r>
        <w:rPr>
          <w:noProof/>
        </w:rPr>
        <w:fldChar w:fldCharType="begin"/>
      </w:r>
      <w:r>
        <w:rPr>
          <w:noProof/>
        </w:rPr>
        <w:instrText xml:space="preserve"> PAGEREF _Toc5350231 \h </w:instrText>
      </w:r>
      <w:r>
        <w:rPr>
          <w:noProof/>
        </w:rPr>
      </w:r>
      <w:r>
        <w:rPr>
          <w:noProof/>
        </w:rPr>
        <w:fldChar w:fldCharType="separate"/>
      </w:r>
      <w:r>
        <w:rPr>
          <w:noProof/>
        </w:rPr>
        <w:t>5</w:t>
      </w:r>
      <w:r>
        <w:rPr>
          <w:noProof/>
        </w:rPr>
        <w:fldChar w:fldCharType="end"/>
      </w:r>
    </w:p>
    <w:p w14:paraId="742F93B4" w14:textId="11A56CD3" w:rsidR="004F42B8" w:rsidRDefault="004F42B8" w:rsidP="009873C1">
      <w:pPr>
        <w:pStyle w:val="TOC1"/>
        <w:rPr>
          <w:rFonts w:asciiTheme="minorHAnsi" w:eastAsiaTheme="minorEastAsia" w:hAnsiTheme="minorHAnsi" w:cstheme="minorBidi"/>
          <w:noProof/>
          <w:sz w:val="22"/>
          <w:szCs w:val="22"/>
        </w:rPr>
      </w:pPr>
      <w:r>
        <w:rPr>
          <w:noProof/>
        </w:rPr>
        <w:t>CHAPTER 4. PRESENTATION OF THE DATA</w:t>
      </w:r>
      <w:r>
        <w:rPr>
          <w:noProof/>
        </w:rPr>
        <w:tab/>
      </w:r>
      <w:r>
        <w:rPr>
          <w:noProof/>
        </w:rPr>
        <w:fldChar w:fldCharType="begin"/>
      </w:r>
      <w:r>
        <w:rPr>
          <w:noProof/>
        </w:rPr>
        <w:instrText xml:space="preserve"> PAGEREF _Toc5350232 \h </w:instrText>
      </w:r>
      <w:r>
        <w:rPr>
          <w:noProof/>
        </w:rPr>
      </w:r>
      <w:r>
        <w:rPr>
          <w:noProof/>
        </w:rPr>
        <w:fldChar w:fldCharType="separate"/>
      </w:r>
      <w:r>
        <w:rPr>
          <w:noProof/>
        </w:rPr>
        <w:t>6</w:t>
      </w:r>
      <w:r>
        <w:rPr>
          <w:noProof/>
        </w:rPr>
        <w:fldChar w:fldCharType="end"/>
      </w:r>
    </w:p>
    <w:p w14:paraId="60424FF5" w14:textId="40C01903" w:rsidR="004F42B8" w:rsidRDefault="004F42B8" w:rsidP="009873C1">
      <w:pPr>
        <w:pStyle w:val="TOC2"/>
        <w:rPr>
          <w:rFonts w:asciiTheme="minorHAnsi" w:eastAsiaTheme="minorEastAsia" w:hAnsiTheme="minorHAnsi" w:cstheme="minorBidi"/>
          <w:noProof/>
          <w:sz w:val="22"/>
        </w:rPr>
      </w:pPr>
      <w:r>
        <w:rPr>
          <w:noProof/>
        </w:rPr>
        <w:t>Introduction: The Study and the Researcher</w:t>
      </w:r>
      <w:r>
        <w:rPr>
          <w:noProof/>
        </w:rPr>
        <w:tab/>
      </w:r>
      <w:r>
        <w:rPr>
          <w:noProof/>
        </w:rPr>
        <w:fldChar w:fldCharType="begin"/>
      </w:r>
      <w:r>
        <w:rPr>
          <w:noProof/>
        </w:rPr>
        <w:instrText xml:space="preserve"> PAGEREF _Toc5350233 \h </w:instrText>
      </w:r>
      <w:r>
        <w:rPr>
          <w:noProof/>
        </w:rPr>
      </w:r>
      <w:r>
        <w:rPr>
          <w:noProof/>
        </w:rPr>
        <w:fldChar w:fldCharType="separate"/>
      </w:r>
      <w:r>
        <w:rPr>
          <w:noProof/>
        </w:rPr>
        <w:t>6</w:t>
      </w:r>
      <w:r>
        <w:rPr>
          <w:noProof/>
        </w:rPr>
        <w:fldChar w:fldCharType="end"/>
      </w:r>
    </w:p>
    <w:p w14:paraId="6B0255AC" w14:textId="3DEF6DC8" w:rsidR="004F42B8" w:rsidRDefault="004F42B8" w:rsidP="009873C1">
      <w:pPr>
        <w:pStyle w:val="TOC2"/>
        <w:rPr>
          <w:rFonts w:asciiTheme="minorHAnsi" w:eastAsiaTheme="minorEastAsia" w:hAnsiTheme="minorHAnsi" w:cstheme="minorBidi"/>
          <w:noProof/>
          <w:sz w:val="22"/>
        </w:rPr>
      </w:pPr>
      <w:r>
        <w:rPr>
          <w:noProof/>
        </w:rPr>
        <w:t>Description of the Sample</w:t>
      </w:r>
      <w:r>
        <w:rPr>
          <w:noProof/>
        </w:rPr>
        <w:tab/>
      </w:r>
      <w:r>
        <w:rPr>
          <w:noProof/>
        </w:rPr>
        <w:fldChar w:fldCharType="begin"/>
      </w:r>
      <w:r>
        <w:rPr>
          <w:noProof/>
        </w:rPr>
        <w:instrText xml:space="preserve"> PAGEREF _Toc5350234 \h </w:instrText>
      </w:r>
      <w:r>
        <w:rPr>
          <w:noProof/>
        </w:rPr>
      </w:r>
      <w:r>
        <w:rPr>
          <w:noProof/>
        </w:rPr>
        <w:fldChar w:fldCharType="separate"/>
      </w:r>
      <w:r>
        <w:rPr>
          <w:noProof/>
        </w:rPr>
        <w:t>6</w:t>
      </w:r>
      <w:r>
        <w:rPr>
          <w:noProof/>
        </w:rPr>
        <w:fldChar w:fldCharType="end"/>
      </w:r>
    </w:p>
    <w:p w14:paraId="539DA85C" w14:textId="05878CC5" w:rsidR="004F42B8" w:rsidRDefault="004F42B8" w:rsidP="009873C1">
      <w:pPr>
        <w:pStyle w:val="TOC2"/>
        <w:rPr>
          <w:rFonts w:asciiTheme="minorHAnsi" w:eastAsiaTheme="minorEastAsia" w:hAnsiTheme="minorHAnsi" w:cstheme="minorBidi"/>
          <w:noProof/>
          <w:sz w:val="22"/>
        </w:rPr>
      </w:pPr>
      <w:r>
        <w:rPr>
          <w:noProof/>
        </w:rPr>
        <w:t>Research Methodology Applied to the Data Analysis</w:t>
      </w:r>
      <w:r>
        <w:rPr>
          <w:noProof/>
        </w:rPr>
        <w:tab/>
      </w:r>
      <w:r>
        <w:rPr>
          <w:noProof/>
        </w:rPr>
        <w:fldChar w:fldCharType="begin"/>
      </w:r>
      <w:r>
        <w:rPr>
          <w:noProof/>
        </w:rPr>
        <w:instrText xml:space="preserve"> PAGEREF _Toc5350235 \h </w:instrText>
      </w:r>
      <w:r>
        <w:rPr>
          <w:noProof/>
        </w:rPr>
      </w:r>
      <w:r>
        <w:rPr>
          <w:noProof/>
        </w:rPr>
        <w:fldChar w:fldCharType="separate"/>
      </w:r>
      <w:r>
        <w:rPr>
          <w:noProof/>
        </w:rPr>
        <w:t>6</w:t>
      </w:r>
      <w:r>
        <w:rPr>
          <w:noProof/>
        </w:rPr>
        <w:fldChar w:fldCharType="end"/>
      </w:r>
    </w:p>
    <w:p w14:paraId="6250BB72" w14:textId="6F999B66" w:rsidR="004F42B8" w:rsidRDefault="004F42B8" w:rsidP="009873C1">
      <w:pPr>
        <w:pStyle w:val="TOC2"/>
        <w:rPr>
          <w:rFonts w:asciiTheme="minorHAnsi" w:eastAsiaTheme="minorEastAsia" w:hAnsiTheme="minorHAnsi" w:cstheme="minorBidi"/>
          <w:noProof/>
          <w:sz w:val="22"/>
        </w:rPr>
      </w:pPr>
      <w:r>
        <w:rPr>
          <w:noProof/>
        </w:rPr>
        <w:lastRenderedPageBreak/>
        <w:t>Presentation of Data and Results of the Analysis</w:t>
      </w:r>
      <w:r>
        <w:rPr>
          <w:noProof/>
        </w:rPr>
        <w:tab/>
      </w:r>
      <w:r>
        <w:rPr>
          <w:noProof/>
        </w:rPr>
        <w:fldChar w:fldCharType="begin"/>
      </w:r>
      <w:r>
        <w:rPr>
          <w:noProof/>
        </w:rPr>
        <w:instrText xml:space="preserve"> PAGEREF _Toc5350236 \h </w:instrText>
      </w:r>
      <w:r>
        <w:rPr>
          <w:noProof/>
        </w:rPr>
      </w:r>
      <w:r>
        <w:rPr>
          <w:noProof/>
        </w:rPr>
        <w:fldChar w:fldCharType="separate"/>
      </w:r>
      <w:r>
        <w:rPr>
          <w:noProof/>
        </w:rPr>
        <w:t>6</w:t>
      </w:r>
      <w:r>
        <w:rPr>
          <w:noProof/>
        </w:rPr>
        <w:fldChar w:fldCharType="end"/>
      </w:r>
    </w:p>
    <w:p w14:paraId="4E33DF14" w14:textId="4636A70A" w:rsidR="004F42B8" w:rsidRDefault="004F42B8" w:rsidP="009873C1">
      <w:pPr>
        <w:pStyle w:val="TOC2"/>
        <w:rPr>
          <w:rFonts w:asciiTheme="minorHAnsi" w:eastAsiaTheme="minorEastAsia" w:hAnsiTheme="minorHAnsi" w:cstheme="minorBidi"/>
          <w:noProof/>
          <w:sz w:val="22"/>
        </w:rPr>
      </w:pPr>
      <w:r>
        <w:rPr>
          <w:noProof/>
        </w:rPr>
        <w:t>Summary</w:t>
      </w:r>
      <w:r>
        <w:rPr>
          <w:noProof/>
        </w:rPr>
        <w:tab/>
      </w:r>
      <w:r>
        <w:rPr>
          <w:noProof/>
        </w:rPr>
        <w:fldChar w:fldCharType="begin"/>
      </w:r>
      <w:r>
        <w:rPr>
          <w:noProof/>
        </w:rPr>
        <w:instrText xml:space="preserve"> PAGEREF _Toc5350237 \h </w:instrText>
      </w:r>
      <w:r>
        <w:rPr>
          <w:noProof/>
        </w:rPr>
      </w:r>
      <w:r>
        <w:rPr>
          <w:noProof/>
        </w:rPr>
        <w:fldChar w:fldCharType="separate"/>
      </w:r>
      <w:r>
        <w:rPr>
          <w:noProof/>
        </w:rPr>
        <w:t>6</w:t>
      </w:r>
      <w:r>
        <w:rPr>
          <w:noProof/>
        </w:rPr>
        <w:fldChar w:fldCharType="end"/>
      </w:r>
    </w:p>
    <w:p w14:paraId="3701D3DD" w14:textId="222655B7" w:rsidR="004F42B8" w:rsidRDefault="004F42B8" w:rsidP="009873C1">
      <w:pPr>
        <w:pStyle w:val="TOC1"/>
        <w:rPr>
          <w:rFonts w:asciiTheme="minorHAnsi" w:eastAsiaTheme="minorEastAsia" w:hAnsiTheme="minorHAnsi" w:cstheme="minorBidi"/>
          <w:noProof/>
          <w:sz w:val="22"/>
          <w:szCs w:val="22"/>
        </w:rPr>
      </w:pPr>
      <w:r>
        <w:rPr>
          <w:noProof/>
        </w:rPr>
        <w:t>CHAPTER 5. DISCUSSION, IMPLICATIONS, RECOMMENDATIONS</w:t>
      </w:r>
      <w:r>
        <w:rPr>
          <w:noProof/>
        </w:rPr>
        <w:tab/>
      </w:r>
      <w:r>
        <w:rPr>
          <w:noProof/>
        </w:rPr>
        <w:fldChar w:fldCharType="begin"/>
      </w:r>
      <w:r>
        <w:rPr>
          <w:noProof/>
        </w:rPr>
        <w:instrText xml:space="preserve"> PAGEREF _Toc5350238 \h </w:instrText>
      </w:r>
      <w:r>
        <w:rPr>
          <w:noProof/>
        </w:rPr>
      </w:r>
      <w:r>
        <w:rPr>
          <w:noProof/>
        </w:rPr>
        <w:fldChar w:fldCharType="separate"/>
      </w:r>
      <w:r>
        <w:rPr>
          <w:noProof/>
        </w:rPr>
        <w:t>7</w:t>
      </w:r>
      <w:r>
        <w:rPr>
          <w:noProof/>
        </w:rPr>
        <w:fldChar w:fldCharType="end"/>
      </w:r>
    </w:p>
    <w:p w14:paraId="5C2997B4" w14:textId="6954FD55" w:rsidR="004F42B8" w:rsidRDefault="004F42B8" w:rsidP="009873C1">
      <w:pPr>
        <w:pStyle w:val="TOC2"/>
        <w:rPr>
          <w:rFonts w:asciiTheme="minorHAnsi" w:eastAsiaTheme="minorEastAsia" w:hAnsiTheme="minorHAnsi" w:cstheme="minorBidi"/>
          <w:noProof/>
          <w:sz w:val="22"/>
        </w:rPr>
      </w:pPr>
      <w:r>
        <w:rPr>
          <w:noProof/>
        </w:rPr>
        <w:t>Summary of the Results</w:t>
      </w:r>
      <w:r>
        <w:rPr>
          <w:noProof/>
        </w:rPr>
        <w:tab/>
      </w:r>
      <w:r>
        <w:rPr>
          <w:noProof/>
        </w:rPr>
        <w:fldChar w:fldCharType="begin"/>
      </w:r>
      <w:r>
        <w:rPr>
          <w:noProof/>
        </w:rPr>
        <w:instrText xml:space="preserve"> PAGEREF _Toc5350239 \h </w:instrText>
      </w:r>
      <w:r>
        <w:rPr>
          <w:noProof/>
        </w:rPr>
      </w:r>
      <w:r>
        <w:rPr>
          <w:noProof/>
        </w:rPr>
        <w:fldChar w:fldCharType="separate"/>
      </w:r>
      <w:r>
        <w:rPr>
          <w:noProof/>
        </w:rPr>
        <w:t>7</w:t>
      </w:r>
      <w:r>
        <w:rPr>
          <w:noProof/>
        </w:rPr>
        <w:fldChar w:fldCharType="end"/>
      </w:r>
    </w:p>
    <w:p w14:paraId="42ADCD1A" w14:textId="57B704D2" w:rsidR="004F42B8" w:rsidRDefault="004F42B8" w:rsidP="009873C1">
      <w:pPr>
        <w:pStyle w:val="TOC2"/>
        <w:rPr>
          <w:rFonts w:asciiTheme="minorHAnsi" w:eastAsiaTheme="minorEastAsia" w:hAnsiTheme="minorHAnsi" w:cstheme="minorBidi"/>
          <w:noProof/>
          <w:sz w:val="22"/>
        </w:rPr>
      </w:pPr>
      <w:r>
        <w:rPr>
          <w:noProof/>
        </w:rPr>
        <w:t>Discussion of the Results</w:t>
      </w:r>
      <w:r>
        <w:rPr>
          <w:noProof/>
        </w:rPr>
        <w:tab/>
      </w:r>
      <w:r>
        <w:rPr>
          <w:noProof/>
        </w:rPr>
        <w:fldChar w:fldCharType="begin"/>
      </w:r>
      <w:r>
        <w:rPr>
          <w:noProof/>
        </w:rPr>
        <w:instrText xml:space="preserve"> PAGEREF _Toc5350240 \h </w:instrText>
      </w:r>
      <w:r>
        <w:rPr>
          <w:noProof/>
        </w:rPr>
      </w:r>
      <w:r>
        <w:rPr>
          <w:noProof/>
        </w:rPr>
        <w:fldChar w:fldCharType="separate"/>
      </w:r>
      <w:r>
        <w:rPr>
          <w:noProof/>
        </w:rPr>
        <w:t>7</w:t>
      </w:r>
      <w:r>
        <w:rPr>
          <w:noProof/>
        </w:rPr>
        <w:fldChar w:fldCharType="end"/>
      </w:r>
    </w:p>
    <w:p w14:paraId="20A229D3" w14:textId="72B14FDA" w:rsidR="004F42B8" w:rsidRDefault="004F42B8" w:rsidP="009873C1">
      <w:pPr>
        <w:pStyle w:val="TOC2"/>
        <w:rPr>
          <w:rFonts w:asciiTheme="minorHAnsi" w:eastAsiaTheme="minorEastAsia" w:hAnsiTheme="minorHAnsi" w:cstheme="minorBidi"/>
          <w:noProof/>
          <w:sz w:val="22"/>
        </w:rPr>
      </w:pPr>
      <w:r>
        <w:rPr>
          <w:noProof/>
        </w:rPr>
        <w:t>Conclusions Based on the Results</w:t>
      </w:r>
      <w:r>
        <w:rPr>
          <w:noProof/>
        </w:rPr>
        <w:tab/>
      </w:r>
      <w:r>
        <w:rPr>
          <w:noProof/>
        </w:rPr>
        <w:fldChar w:fldCharType="begin"/>
      </w:r>
      <w:r>
        <w:rPr>
          <w:noProof/>
        </w:rPr>
        <w:instrText xml:space="preserve"> PAGEREF _Toc5350241 \h </w:instrText>
      </w:r>
      <w:r>
        <w:rPr>
          <w:noProof/>
        </w:rPr>
      </w:r>
      <w:r>
        <w:rPr>
          <w:noProof/>
        </w:rPr>
        <w:fldChar w:fldCharType="separate"/>
      </w:r>
      <w:r>
        <w:rPr>
          <w:noProof/>
        </w:rPr>
        <w:t>7</w:t>
      </w:r>
      <w:r>
        <w:rPr>
          <w:noProof/>
        </w:rPr>
        <w:fldChar w:fldCharType="end"/>
      </w:r>
    </w:p>
    <w:p w14:paraId="082B5328" w14:textId="7EC47A35" w:rsidR="004F42B8" w:rsidRDefault="004F42B8" w:rsidP="009873C1">
      <w:pPr>
        <w:pStyle w:val="TOC2"/>
        <w:rPr>
          <w:rFonts w:asciiTheme="minorHAnsi" w:eastAsiaTheme="minorEastAsia" w:hAnsiTheme="minorHAnsi" w:cstheme="minorBidi"/>
          <w:noProof/>
          <w:sz w:val="22"/>
        </w:rPr>
      </w:pPr>
      <w:r>
        <w:rPr>
          <w:noProof/>
        </w:rPr>
        <w:t>Comparison of Findings with Theoretical Framework and Previous Literature</w:t>
      </w:r>
      <w:r>
        <w:rPr>
          <w:noProof/>
        </w:rPr>
        <w:tab/>
      </w:r>
      <w:r>
        <w:rPr>
          <w:noProof/>
        </w:rPr>
        <w:fldChar w:fldCharType="begin"/>
      </w:r>
      <w:r>
        <w:rPr>
          <w:noProof/>
        </w:rPr>
        <w:instrText xml:space="preserve"> PAGEREF _Toc5350242 \h </w:instrText>
      </w:r>
      <w:r>
        <w:rPr>
          <w:noProof/>
        </w:rPr>
      </w:r>
      <w:r>
        <w:rPr>
          <w:noProof/>
        </w:rPr>
        <w:fldChar w:fldCharType="separate"/>
      </w:r>
      <w:r>
        <w:rPr>
          <w:noProof/>
        </w:rPr>
        <w:t>7</w:t>
      </w:r>
      <w:r>
        <w:rPr>
          <w:noProof/>
        </w:rPr>
        <w:fldChar w:fldCharType="end"/>
      </w:r>
    </w:p>
    <w:p w14:paraId="0121CE4C" w14:textId="3CF24DE5" w:rsidR="004F42B8" w:rsidRDefault="004F42B8" w:rsidP="009873C1">
      <w:pPr>
        <w:pStyle w:val="TOC2"/>
        <w:rPr>
          <w:rFonts w:asciiTheme="minorHAnsi" w:eastAsiaTheme="minorEastAsia" w:hAnsiTheme="minorHAnsi" w:cstheme="minorBidi"/>
          <w:noProof/>
          <w:sz w:val="22"/>
        </w:rPr>
      </w:pPr>
      <w:r>
        <w:rPr>
          <w:noProof/>
        </w:rPr>
        <w:t>Interpretation of the Findings</w:t>
      </w:r>
      <w:r>
        <w:rPr>
          <w:noProof/>
        </w:rPr>
        <w:tab/>
      </w:r>
      <w:r>
        <w:rPr>
          <w:noProof/>
        </w:rPr>
        <w:fldChar w:fldCharType="begin"/>
      </w:r>
      <w:r>
        <w:rPr>
          <w:noProof/>
        </w:rPr>
        <w:instrText xml:space="preserve"> PAGEREF _Toc5350243 \h </w:instrText>
      </w:r>
      <w:r>
        <w:rPr>
          <w:noProof/>
        </w:rPr>
      </w:r>
      <w:r>
        <w:rPr>
          <w:noProof/>
        </w:rPr>
        <w:fldChar w:fldCharType="separate"/>
      </w:r>
      <w:r>
        <w:rPr>
          <w:noProof/>
        </w:rPr>
        <w:t>7</w:t>
      </w:r>
      <w:r>
        <w:rPr>
          <w:noProof/>
        </w:rPr>
        <w:fldChar w:fldCharType="end"/>
      </w:r>
    </w:p>
    <w:p w14:paraId="08F3E5E5" w14:textId="47ADC885" w:rsidR="004F42B8" w:rsidRDefault="004F42B8" w:rsidP="009873C1">
      <w:pPr>
        <w:pStyle w:val="TOC2"/>
        <w:rPr>
          <w:rFonts w:asciiTheme="minorHAnsi" w:eastAsiaTheme="minorEastAsia" w:hAnsiTheme="minorHAnsi" w:cstheme="minorBidi"/>
          <w:noProof/>
          <w:sz w:val="22"/>
        </w:rPr>
      </w:pPr>
      <w:r>
        <w:rPr>
          <w:noProof/>
        </w:rPr>
        <w:t>Limitations</w:t>
      </w:r>
      <w:r>
        <w:rPr>
          <w:noProof/>
        </w:rPr>
        <w:tab/>
      </w:r>
      <w:r>
        <w:rPr>
          <w:noProof/>
        </w:rPr>
        <w:fldChar w:fldCharType="begin"/>
      </w:r>
      <w:r>
        <w:rPr>
          <w:noProof/>
        </w:rPr>
        <w:instrText xml:space="preserve"> PAGEREF _Toc5350244 \h </w:instrText>
      </w:r>
      <w:r>
        <w:rPr>
          <w:noProof/>
        </w:rPr>
      </w:r>
      <w:r>
        <w:rPr>
          <w:noProof/>
        </w:rPr>
        <w:fldChar w:fldCharType="separate"/>
      </w:r>
      <w:r>
        <w:rPr>
          <w:noProof/>
        </w:rPr>
        <w:t>7</w:t>
      </w:r>
      <w:r>
        <w:rPr>
          <w:noProof/>
        </w:rPr>
        <w:fldChar w:fldCharType="end"/>
      </w:r>
    </w:p>
    <w:p w14:paraId="0FC74315" w14:textId="299D8E31" w:rsidR="004F42B8" w:rsidRDefault="004F42B8" w:rsidP="009873C1">
      <w:pPr>
        <w:pStyle w:val="TOC2"/>
        <w:rPr>
          <w:rFonts w:asciiTheme="minorHAnsi" w:eastAsiaTheme="minorEastAsia" w:hAnsiTheme="minorHAnsi" w:cstheme="minorBidi"/>
          <w:noProof/>
          <w:sz w:val="22"/>
        </w:rPr>
      </w:pPr>
      <w:r>
        <w:rPr>
          <w:noProof/>
        </w:rPr>
        <w:t>Implications for Practice</w:t>
      </w:r>
      <w:r>
        <w:rPr>
          <w:noProof/>
        </w:rPr>
        <w:tab/>
      </w:r>
      <w:r>
        <w:rPr>
          <w:noProof/>
        </w:rPr>
        <w:fldChar w:fldCharType="begin"/>
      </w:r>
      <w:r>
        <w:rPr>
          <w:noProof/>
        </w:rPr>
        <w:instrText xml:space="preserve"> PAGEREF _Toc5350245 \h </w:instrText>
      </w:r>
      <w:r>
        <w:rPr>
          <w:noProof/>
        </w:rPr>
      </w:r>
      <w:r>
        <w:rPr>
          <w:noProof/>
        </w:rPr>
        <w:fldChar w:fldCharType="separate"/>
      </w:r>
      <w:r>
        <w:rPr>
          <w:noProof/>
        </w:rPr>
        <w:t>8</w:t>
      </w:r>
      <w:r>
        <w:rPr>
          <w:noProof/>
        </w:rPr>
        <w:fldChar w:fldCharType="end"/>
      </w:r>
    </w:p>
    <w:p w14:paraId="6A654725" w14:textId="5EEF3C8F" w:rsidR="004F42B8" w:rsidRDefault="004F42B8" w:rsidP="009873C1">
      <w:pPr>
        <w:pStyle w:val="TOC2"/>
        <w:rPr>
          <w:rFonts w:asciiTheme="minorHAnsi" w:eastAsiaTheme="minorEastAsia" w:hAnsiTheme="minorHAnsi" w:cstheme="minorBidi"/>
          <w:noProof/>
          <w:sz w:val="22"/>
        </w:rPr>
      </w:pPr>
      <w:r>
        <w:rPr>
          <w:noProof/>
        </w:rPr>
        <w:t>Recommendations for Further Research</w:t>
      </w:r>
      <w:r>
        <w:rPr>
          <w:noProof/>
        </w:rPr>
        <w:tab/>
      </w:r>
      <w:r>
        <w:rPr>
          <w:noProof/>
        </w:rPr>
        <w:fldChar w:fldCharType="begin"/>
      </w:r>
      <w:r>
        <w:rPr>
          <w:noProof/>
        </w:rPr>
        <w:instrText xml:space="preserve"> PAGEREF _Toc5350246 \h </w:instrText>
      </w:r>
      <w:r>
        <w:rPr>
          <w:noProof/>
        </w:rPr>
      </w:r>
      <w:r>
        <w:rPr>
          <w:noProof/>
        </w:rPr>
        <w:fldChar w:fldCharType="separate"/>
      </w:r>
      <w:r>
        <w:rPr>
          <w:noProof/>
        </w:rPr>
        <w:t>8</w:t>
      </w:r>
      <w:r>
        <w:rPr>
          <w:noProof/>
        </w:rPr>
        <w:fldChar w:fldCharType="end"/>
      </w:r>
    </w:p>
    <w:p w14:paraId="4A6735B6" w14:textId="5E542F0E" w:rsidR="004F42B8" w:rsidRDefault="004F42B8" w:rsidP="009873C1">
      <w:pPr>
        <w:pStyle w:val="TOC2"/>
        <w:rPr>
          <w:rFonts w:asciiTheme="minorHAnsi" w:eastAsiaTheme="minorEastAsia" w:hAnsiTheme="minorHAnsi" w:cstheme="minorBidi"/>
          <w:noProof/>
          <w:sz w:val="22"/>
        </w:rPr>
      </w:pPr>
      <w:r>
        <w:rPr>
          <w:noProof/>
        </w:rPr>
        <w:t>Conclusion</w:t>
      </w:r>
      <w:r>
        <w:rPr>
          <w:noProof/>
        </w:rPr>
        <w:tab/>
      </w:r>
      <w:r>
        <w:rPr>
          <w:noProof/>
        </w:rPr>
        <w:fldChar w:fldCharType="begin"/>
      </w:r>
      <w:r>
        <w:rPr>
          <w:noProof/>
        </w:rPr>
        <w:instrText xml:space="preserve"> PAGEREF _Toc5350247 \h </w:instrText>
      </w:r>
      <w:r>
        <w:rPr>
          <w:noProof/>
        </w:rPr>
      </w:r>
      <w:r>
        <w:rPr>
          <w:noProof/>
        </w:rPr>
        <w:fldChar w:fldCharType="separate"/>
      </w:r>
      <w:r>
        <w:rPr>
          <w:noProof/>
        </w:rPr>
        <w:t>8</w:t>
      </w:r>
      <w:r>
        <w:rPr>
          <w:noProof/>
        </w:rPr>
        <w:fldChar w:fldCharType="end"/>
      </w:r>
    </w:p>
    <w:p w14:paraId="74847269" w14:textId="530E2A9D" w:rsidR="004F42B8" w:rsidRDefault="004F42B8" w:rsidP="009873C1">
      <w:pPr>
        <w:pStyle w:val="TOC1"/>
        <w:rPr>
          <w:rFonts w:asciiTheme="minorHAnsi" w:eastAsiaTheme="minorEastAsia" w:hAnsiTheme="minorHAnsi" w:cstheme="minorBidi"/>
          <w:noProof/>
          <w:sz w:val="22"/>
          <w:szCs w:val="22"/>
        </w:rPr>
      </w:pPr>
      <w:r>
        <w:rPr>
          <w:noProof/>
        </w:rPr>
        <w:t>REFERENCES</w:t>
      </w:r>
      <w:r>
        <w:rPr>
          <w:noProof/>
        </w:rPr>
        <w:tab/>
      </w:r>
      <w:r>
        <w:rPr>
          <w:noProof/>
        </w:rPr>
        <w:fldChar w:fldCharType="begin"/>
      </w:r>
      <w:r>
        <w:rPr>
          <w:noProof/>
        </w:rPr>
        <w:instrText xml:space="preserve"> PAGEREF _Toc5350248 \h </w:instrText>
      </w:r>
      <w:r>
        <w:rPr>
          <w:noProof/>
        </w:rPr>
      </w:r>
      <w:r>
        <w:rPr>
          <w:noProof/>
        </w:rPr>
        <w:fldChar w:fldCharType="separate"/>
      </w:r>
      <w:r>
        <w:rPr>
          <w:noProof/>
        </w:rPr>
        <w:t>9</w:t>
      </w:r>
      <w:r>
        <w:rPr>
          <w:noProof/>
        </w:rPr>
        <w:fldChar w:fldCharType="end"/>
      </w:r>
    </w:p>
    <w:p w14:paraId="18262A8C" w14:textId="0B890FE2" w:rsidR="004F42B8" w:rsidRDefault="004F42B8" w:rsidP="009873C1">
      <w:pPr>
        <w:pStyle w:val="TOC1"/>
        <w:rPr>
          <w:rFonts w:asciiTheme="minorHAnsi" w:eastAsiaTheme="minorEastAsia" w:hAnsiTheme="minorHAnsi" w:cstheme="minorBidi"/>
          <w:noProof/>
          <w:sz w:val="22"/>
          <w:szCs w:val="22"/>
        </w:rPr>
      </w:pPr>
      <w:r>
        <w:rPr>
          <w:noProof/>
        </w:rPr>
        <w:t>APPENDIX A. [</w:t>
      </w:r>
      <w:r w:rsidRPr="00903B28">
        <w:rPr>
          <w:noProof/>
          <w:highlight w:val="yellow"/>
        </w:rPr>
        <w:t>TITLE</w:t>
      </w:r>
      <w:r>
        <w:rPr>
          <w:noProof/>
        </w:rPr>
        <w:t>]</w:t>
      </w:r>
      <w:r>
        <w:rPr>
          <w:noProof/>
        </w:rPr>
        <w:tab/>
      </w:r>
      <w:r>
        <w:rPr>
          <w:noProof/>
        </w:rPr>
        <w:fldChar w:fldCharType="begin"/>
      </w:r>
      <w:r>
        <w:rPr>
          <w:noProof/>
        </w:rPr>
        <w:instrText xml:space="preserve"> PAGEREF _Toc5350249 \h </w:instrText>
      </w:r>
      <w:r>
        <w:rPr>
          <w:noProof/>
        </w:rPr>
      </w:r>
      <w:r>
        <w:rPr>
          <w:noProof/>
        </w:rPr>
        <w:fldChar w:fldCharType="separate"/>
      </w:r>
      <w:r>
        <w:rPr>
          <w:noProof/>
        </w:rPr>
        <w:t>10</w:t>
      </w:r>
      <w:r>
        <w:rPr>
          <w:noProof/>
        </w:rPr>
        <w:fldChar w:fldCharType="end"/>
      </w:r>
    </w:p>
    <w:p w14:paraId="0B3AEED7" w14:textId="5443C9A8" w:rsidR="004F42B8" w:rsidRDefault="004F42B8" w:rsidP="009873C1">
      <w:pPr>
        <w:pStyle w:val="TOC1"/>
        <w:rPr>
          <w:rFonts w:asciiTheme="minorHAnsi" w:eastAsiaTheme="minorEastAsia" w:hAnsiTheme="minorHAnsi" w:cstheme="minorBidi"/>
          <w:noProof/>
          <w:sz w:val="22"/>
          <w:szCs w:val="22"/>
        </w:rPr>
      </w:pPr>
      <w:r>
        <w:rPr>
          <w:noProof/>
        </w:rPr>
        <w:t>APPENDIX B. [</w:t>
      </w:r>
      <w:r w:rsidRPr="00903B28">
        <w:rPr>
          <w:noProof/>
          <w:highlight w:val="yellow"/>
        </w:rPr>
        <w:t>TITLE</w:t>
      </w:r>
      <w:r>
        <w:rPr>
          <w:noProof/>
        </w:rPr>
        <w:t>]</w:t>
      </w:r>
      <w:r>
        <w:rPr>
          <w:noProof/>
        </w:rPr>
        <w:tab/>
      </w:r>
      <w:r>
        <w:rPr>
          <w:noProof/>
        </w:rPr>
        <w:fldChar w:fldCharType="begin"/>
      </w:r>
      <w:r>
        <w:rPr>
          <w:noProof/>
        </w:rPr>
        <w:instrText xml:space="preserve"> PAGEREF _Toc5350250 \h </w:instrText>
      </w:r>
      <w:r>
        <w:rPr>
          <w:noProof/>
        </w:rPr>
      </w:r>
      <w:r>
        <w:rPr>
          <w:noProof/>
        </w:rPr>
        <w:fldChar w:fldCharType="separate"/>
      </w:r>
      <w:r>
        <w:rPr>
          <w:noProof/>
        </w:rPr>
        <w:t>11</w:t>
      </w:r>
      <w:r>
        <w:rPr>
          <w:noProof/>
        </w:rPr>
        <w:fldChar w:fldCharType="end"/>
      </w:r>
    </w:p>
    <w:p w14:paraId="4A0D34A8" w14:textId="3C19551A" w:rsidR="007D4976" w:rsidRPr="00054796" w:rsidRDefault="00AA1DD4" w:rsidP="009873C1">
      <w:pPr>
        <w:pStyle w:val="TOC1"/>
        <w:rPr>
          <w:rFonts w:ascii="Times New Roman" w:hAnsi="Times New Roman"/>
        </w:rPr>
      </w:pPr>
      <w:r w:rsidRPr="00054796">
        <w:rPr>
          <w:rFonts w:ascii="Times New Roman" w:hAnsi="Times New Roman"/>
        </w:rPr>
        <w:fldChar w:fldCharType="end"/>
      </w:r>
    </w:p>
    <w:p w14:paraId="77A9E2ED" w14:textId="77777777" w:rsidR="007D4976" w:rsidRPr="00054796" w:rsidRDefault="007D4976" w:rsidP="009873C1">
      <w:pPr>
        <w:pStyle w:val="Heading1"/>
        <w:tabs>
          <w:tab w:val="right" w:leader="dot" w:pos="9000"/>
        </w:tabs>
      </w:pPr>
      <w:r w:rsidRPr="00054796">
        <w:br w:type="page"/>
      </w:r>
      <w:bookmarkStart w:id="2" w:name="_Toc5350194"/>
      <w:r w:rsidRPr="00054796">
        <w:lastRenderedPageBreak/>
        <w:t>List of Tables</w:t>
      </w:r>
      <w:bookmarkEnd w:id="2"/>
    </w:p>
    <w:p w14:paraId="355E6AC1" w14:textId="0B82C559" w:rsidR="00921766" w:rsidRPr="00054796" w:rsidRDefault="00370746" w:rsidP="009873C1">
      <w:pPr>
        <w:tabs>
          <w:tab w:val="right" w:leader="dot" w:pos="9000"/>
        </w:tabs>
        <w:ind w:left="900" w:hanging="900"/>
      </w:pPr>
      <w:r w:rsidRPr="00054796">
        <w:t xml:space="preserve">Table 1. </w:t>
      </w:r>
      <w:r w:rsidR="00E64143" w:rsidRPr="00054796">
        <w:tab/>
      </w:r>
      <w:r w:rsidRPr="00054796">
        <w:t>Add</w:t>
      </w:r>
      <w:r w:rsidR="00B56902" w:rsidRPr="00054796">
        <w:t xml:space="preserve"> table</w:t>
      </w:r>
      <w:r w:rsidRPr="00054796">
        <w:t xml:space="preserve"> title [</w:t>
      </w:r>
      <w:r w:rsidR="00921766" w:rsidRPr="00054796">
        <w:t>single-space</w:t>
      </w:r>
      <w:r w:rsidR="00D81F55" w:rsidRPr="00054796">
        <w:t>d if longer than one line</w:t>
      </w:r>
      <w:r w:rsidRPr="00054796">
        <w:t>]</w:t>
      </w:r>
      <w:r w:rsidR="00C77868" w:rsidRPr="00054796">
        <w:t>,</w:t>
      </w:r>
      <w:r w:rsidR="00921766" w:rsidRPr="00054796">
        <w:t xml:space="preserve"> and</w:t>
      </w:r>
      <w:r w:rsidR="00C77868" w:rsidRPr="00054796">
        <w:t xml:space="preserve"> add</w:t>
      </w:r>
      <w:r w:rsidR="00921766" w:rsidRPr="00054796">
        <w:t xml:space="preserve"> </w:t>
      </w:r>
      <w:r w:rsidR="00B56902" w:rsidRPr="00054796">
        <w:t>the</w:t>
      </w:r>
      <w:r w:rsidR="00D81F55" w:rsidRPr="00054796">
        <w:t xml:space="preserve"> </w:t>
      </w:r>
      <w:r w:rsidR="00921766" w:rsidRPr="00054796">
        <w:t xml:space="preserve">page </w:t>
      </w:r>
      <w:r w:rsidR="00C77868" w:rsidRPr="00054796">
        <w:br/>
      </w:r>
      <w:r w:rsidR="00921766" w:rsidRPr="00054796">
        <w:t>number</w:t>
      </w:r>
      <w:r w:rsidR="00921766" w:rsidRPr="00054796">
        <w:tab/>
      </w:r>
      <w:r w:rsidR="00921766" w:rsidRPr="00054796">
        <w:rPr>
          <w:highlight w:val="yellow"/>
        </w:rPr>
        <w:t>xx</w:t>
      </w:r>
    </w:p>
    <w:p w14:paraId="023241BD" w14:textId="77777777" w:rsidR="00921766" w:rsidRPr="00054796" w:rsidRDefault="00921766" w:rsidP="009873C1">
      <w:pPr>
        <w:tabs>
          <w:tab w:val="right" w:leader="dot" w:pos="9000"/>
        </w:tabs>
        <w:ind w:left="900" w:hanging="900"/>
      </w:pPr>
    </w:p>
    <w:p w14:paraId="1830D477" w14:textId="098EC39C" w:rsidR="007F0DBC" w:rsidRPr="00054796" w:rsidRDefault="00921766" w:rsidP="009873C1">
      <w:pPr>
        <w:tabs>
          <w:tab w:val="right" w:leader="dot" w:pos="9000"/>
        </w:tabs>
        <w:ind w:left="900" w:hanging="900"/>
      </w:pPr>
      <w:r w:rsidRPr="00054796">
        <w:t>Table 2.</w:t>
      </w:r>
      <w:r w:rsidRPr="00054796">
        <w:tab/>
      </w:r>
      <w:r w:rsidR="00B56902" w:rsidRPr="00054796">
        <w:t xml:space="preserve">Title </w:t>
      </w:r>
      <w:r w:rsidR="007F0DBC" w:rsidRPr="00054796">
        <w:tab/>
      </w:r>
      <w:r w:rsidR="007F0DBC" w:rsidRPr="00054796">
        <w:rPr>
          <w:highlight w:val="yellow"/>
        </w:rPr>
        <w:t>xx</w:t>
      </w:r>
    </w:p>
    <w:p w14:paraId="24539AA5" w14:textId="77777777" w:rsidR="008E3D64" w:rsidRPr="00054796" w:rsidRDefault="008E3D64" w:rsidP="009873C1">
      <w:pPr>
        <w:tabs>
          <w:tab w:val="right" w:leader="dot" w:pos="9000"/>
        </w:tabs>
      </w:pPr>
    </w:p>
    <w:p w14:paraId="22151ABA" w14:textId="77777777" w:rsidR="00D81F55" w:rsidRPr="00054796" w:rsidRDefault="00D81F55" w:rsidP="009873C1">
      <w:pPr>
        <w:tabs>
          <w:tab w:val="right" w:leader="dot" w:pos="9000"/>
        </w:tabs>
      </w:pPr>
    </w:p>
    <w:p w14:paraId="3660755F" w14:textId="1A682FF9" w:rsidR="008E3D64" w:rsidRPr="00054796" w:rsidRDefault="00C6505F" w:rsidP="009873C1">
      <w:pPr>
        <w:tabs>
          <w:tab w:val="right" w:leader="dot" w:pos="9000"/>
        </w:tabs>
      </w:pPr>
      <w:r w:rsidRPr="00054796">
        <w:rPr>
          <w:highlight w:val="yellow"/>
        </w:rPr>
        <w:t>Leave one</w:t>
      </w:r>
      <w:r w:rsidR="00D81F55" w:rsidRPr="00054796">
        <w:rPr>
          <w:highlight w:val="yellow"/>
        </w:rPr>
        <w:t xml:space="preserve"> full space between entries.</w:t>
      </w:r>
    </w:p>
    <w:p w14:paraId="2D8397A7" w14:textId="77777777" w:rsidR="007D4976" w:rsidRPr="00054796" w:rsidRDefault="007D4976" w:rsidP="009873C1">
      <w:pPr>
        <w:pStyle w:val="Heading1"/>
        <w:tabs>
          <w:tab w:val="right" w:leader="dot" w:pos="9000"/>
        </w:tabs>
      </w:pPr>
      <w:r w:rsidRPr="00054796">
        <w:br w:type="page"/>
      </w:r>
      <w:bookmarkStart w:id="3" w:name="_Toc5350195"/>
      <w:r w:rsidRPr="00054796">
        <w:lastRenderedPageBreak/>
        <w:t>List of Figures</w:t>
      </w:r>
      <w:bookmarkEnd w:id="3"/>
    </w:p>
    <w:p w14:paraId="42BD0235" w14:textId="005A02EC" w:rsidR="00921766" w:rsidRPr="00054796" w:rsidRDefault="00370746" w:rsidP="009873C1">
      <w:pPr>
        <w:tabs>
          <w:tab w:val="right" w:leader="dot" w:pos="9000"/>
        </w:tabs>
        <w:ind w:left="900" w:hanging="900"/>
      </w:pPr>
      <w:r w:rsidRPr="00054796">
        <w:t>Figure 1. Add</w:t>
      </w:r>
      <w:r w:rsidR="00B56902" w:rsidRPr="00054796">
        <w:t xml:space="preserve"> figure</w:t>
      </w:r>
      <w:r w:rsidRPr="00054796">
        <w:t xml:space="preserve"> title [</w:t>
      </w:r>
      <w:r w:rsidR="00B56902" w:rsidRPr="00054796">
        <w:t>single-spaced</w:t>
      </w:r>
      <w:r w:rsidR="00D81F55" w:rsidRPr="00054796">
        <w:t xml:space="preserve"> if longer than one line</w:t>
      </w:r>
      <w:r w:rsidRPr="00054796">
        <w:t>]</w:t>
      </w:r>
      <w:r w:rsidR="00C77868" w:rsidRPr="00054796">
        <w:t>,</w:t>
      </w:r>
      <w:r w:rsidR="00921766" w:rsidRPr="00054796">
        <w:t xml:space="preserve"> and</w:t>
      </w:r>
      <w:r w:rsidR="00C77868" w:rsidRPr="00054796">
        <w:t xml:space="preserve"> add</w:t>
      </w:r>
      <w:r w:rsidR="00921766" w:rsidRPr="00054796">
        <w:t xml:space="preserve"> </w:t>
      </w:r>
      <w:r w:rsidR="00B56902" w:rsidRPr="00054796">
        <w:t xml:space="preserve">the </w:t>
      </w:r>
      <w:r w:rsidR="00921766" w:rsidRPr="00054796">
        <w:t xml:space="preserve">page </w:t>
      </w:r>
      <w:r w:rsidR="00C77868" w:rsidRPr="00054796">
        <w:br/>
      </w:r>
      <w:r w:rsidR="00921766" w:rsidRPr="00054796">
        <w:t>number</w:t>
      </w:r>
      <w:r w:rsidR="00921766" w:rsidRPr="00054796">
        <w:tab/>
      </w:r>
      <w:r w:rsidR="00921766" w:rsidRPr="00054796">
        <w:rPr>
          <w:highlight w:val="yellow"/>
        </w:rPr>
        <w:t>xx</w:t>
      </w:r>
    </w:p>
    <w:p w14:paraId="680A79ED" w14:textId="77777777" w:rsidR="00921766" w:rsidRPr="00054796" w:rsidRDefault="00921766" w:rsidP="009873C1">
      <w:pPr>
        <w:tabs>
          <w:tab w:val="right" w:leader="dot" w:pos="9000"/>
        </w:tabs>
        <w:ind w:left="900" w:hanging="900"/>
      </w:pPr>
    </w:p>
    <w:p w14:paraId="74F46EA8" w14:textId="44F2F736" w:rsidR="00921766" w:rsidRPr="00054796" w:rsidRDefault="00921766" w:rsidP="009873C1">
      <w:pPr>
        <w:tabs>
          <w:tab w:val="right" w:leader="dot" w:pos="9000"/>
        </w:tabs>
        <w:ind w:left="900" w:hanging="900"/>
      </w:pPr>
      <w:r w:rsidRPr="00054796">
        <w:t>Figure 2.</w:t>
      </w:r>
      <w:r w:rsidRPr="00054796">
        <w:tab/>
      </w:r>
      <w:r w:rsidR="00B56902" w:rsidRPr="00054796">
        <w:t>Title</w:t>
      </w:r>
      <w:r w:rsidRPr="00054796">
        <w:tab/>
      </w:r>
      <w:r w:rsidRPr="00054796">
        <w:rPr>
          <w:highlight w:val="yellow"/>
        </w:rPr>
        <w:t>xx</w:t>
      </w:r>
    </w:p>
    <w:p w14:paraId="60462302" w14:textId="77777777" w:rsidR="00921766" w:rsidRPr="00054796" w:rsidRDefault="00921766" w:rsidP="009873C1">
      <w:pPr>
        <w:tabs>
          <w:tab w:val="right" w:pos="8640"/>
        </w:tabs>
        <w:ind w:left="900" w:hanging="900"/>
      </w:pPr>
    </w:p>
    <w:p w14:paraId="7DB9E6DA" w14:textId="77777777" w:rsidR="00921766" w:rsidRPr="00054796" w:rsidRDefault="00921766" w:rsidP="009873C1">
      <w:pPr>
        <w:tabs>
          <w:tab w:val="right" w:pos="8640"/>
        </w:tabs>
        <w:ind w:left="900" w:hanging="900"/>
      </w:pPr>
    </w:p>
    <w:p w14:paraId="5FDA454F" w14:textId="215EB436" w:rsidR="00921766" w:rsidRPr="00054796" w:rsidRDefault="00C6505F" w:rsidP="009873C1">
      <w:pPr>
        <w:tabs>
          <w:tab w:val="right" w:pos="8640"/>
        </w:tabs>
      </w:pPr>
      <w:r w:rsidRPr="00054796">
        <w:rPr>
          <w:highlight w:val="yellow"/>
        </w:rPr>
        <w:t>Leave one</w:t>
      </w:r>
      <w:r w:rsidR="00D81F55" w:rsidRPr="00054796">
        <w:rPr>
          <w:highlight w:val="yellow"/>
        </w:rPr>
        <w:t xml:space="preserve"> full space between entries. </w:t>
      </w:r>
      <w:r w:rsidR="00921766" w:rsidRPr="00054796">
        <w:rPr>
          <w:highlight w:val="yellow"/>
        </w:rPr>
        <w:t>Do not remove the section bre</w:t>
      </w:r>
      <w:r w:rsidR="00370746" w:rsidRPr="00054796">
        <w:rPr>
          <w:highlight w:val="yellow"/>
        </w:rPr>
        <w:t>ak that follows this paragraph.</w:t>
      </w:r>
    </w:p>
    <w:p w14:paraId="74AF118E" w14:textId="77777777" w:rsidR="007D4976" w:rsidRPr="00054796" w:rsidRDefault="007D4976" w:rsidP="009873C1">
      <w:pPr>
        <w:tabs>
          <w:tab w:val="right" w:pos="8640"/>
        </w:tabs>
        <w:ind w:left="900" w:hanging="900"/>
      </w:pPr>
    </w:p>
    <w:p w14:paraId="7B415B16" w14:textId="77777777" w:rsidR="007D4976" w:rsidRPr="00054796" w:rsidRDefault="007D4976" w:rsidP="009873C1">
      <w:pPr>
        <w:tabs>
          <w:tab w:val="right" w:pos="7920"/>
        </w:tabs>
        <w:spacing w:line="480" w:lineRule="auto"/>
      </w:pPr>
    </w:p>
    <w:p w14:paraId="1550476B" w14:textId="77777777" w:rsidR="007D4976" w:rsidRPr="00054796" w:rsidRDefault="007D4976" w:rsidP="009873C1">
      <w:pPr>
        <w:tabs>
          <w:tab w:val="right" w:pos="7920"/>
        </w:tabs>
        <w:spacing w:line="480" w:lineRule="auto"/>
        <w:sectPr w:rsidR="007D4976" w:rsidRPr="00054796" w:rsidSect="009902B1">
          <w:headerReference w:type="default" r:id="rId16"/>
          <w:footerReference w:type="default" r:id="rId17"/>
          <w:pgSz w:w="12240" w:h="15840" w:code="1"/>
          <w:pgMar w:top="1440" w:right="1440" w:bottom="1728" w:left="1440" w:header="720" w:footer="1440" w:gutter="0"/>
          <w:pgNumType w:fmt="lowerRoman" w:start="3"/>
          <w:cols w:space="720"/>
          <w:docGrid w:linePitch="360"/>
        </w:sectPr>
      </w:pPr>
    </w:p>
    <w:p w14:paraId="14683803" w14:textId="2D96E694" w:rsidR="00841EA8" w:rsidRDefault="00862755" w:rsidP="008E3983">
      <w:pPr>
        <w:pStyle w:val="CHAPTERTITLE"/>
      </w:pPr>
      <w:bookmarkStart w:id="4" w:name="_Toc5350196"/>
      <w:r w:rsidRPr="00054796">
        <w:lastRenderedPageBreak/>
        <w:t>CHAPTER</w:t>
      </w:r>
      <w:r w:rsidR="00F50EBD" w:rsidRPr="00054796">
        <w:t xml:space="preserve"> 1. </w:t>
      </w:r>
      <w:r w:rsidR="00705908" w:rsidRPr="00054796">
        <w:t>INTRODUCTION</w:t>
      </w:r>
      <w:bookmarkEnd w:id="4"/>
    </w:p>
    <w:p w14:paraId="42BDE374" w14:textId="5C590BFB" w:rsidR="008E3983" w:rsidRPr="003C2E00" w:rsidRDefault="008E3983" w:rsidP="007B47CF">
      <w:pPr>
        <w:pStyle w:val="Abstractparagraph"/>
        <w:ind w:firstLine="720"/>
      </w:pPr>
      <w:r w:rsidRPr="003C2E00">
        <w:t>The relationship between student engagement and outcome achievement for students is well documented in the higher education literature for students in the United States</w:t>
      </w:r>
      <w:r>
        <w:t xml:space="preserve"> (U.S.) </w:t>
      </w:r>
      <w:r w:rsidR="00374FEE" w:rsidRPr="00374FEE">
        <w:t>(</w:t>
      </w:r>
      <w:proofErr w:type="spellStart"/>
      <w:r w:rsidR="00374FEE" w:rsidRPr="00374FEE">
        <w:t>Shappie</w:t>
      </w:r>
      <w:proofErr w:type="spellEnd"/>
      <w:r w:rsidR="00374FEE" w:rsidRPr="00374FEE">
        <w:t xml:space="preserve"> &amp; Debb, 2019).</w:t>
      </w:r>
      <w:r w:rsidR="00374FEE">
        <w:t xml:space="preserve"> </w:t>
      </w:r>
      <w:r>
        <w:t>In the recent past, s</w:t>
      </w:r>
      <w:r w:rsidRPr="003C2E00">
        <w:t xml:space="preserve">tudent engagement has gained significant attraction for </w:t>
      </w:r>
      <w:r>
        <w:t xml:space="preserve">immigrant </w:t>
      </w:r>
      <w:r w:rsidRPr="003C2E00">
        <w:t>students from sub-Saharan</w:t>
      </w:r>
      <w:r>
        <w:t xml:space="preserve"> Africa</w:t>
      </w:r>
      <w:r w:rsidRPr="003C2E00">
        <w:t xml:space="preserve"> in K-12 schools</w:t>
      </w:r>
      <w:r w:rsidR="000A5727">
        <w:t xml:space="preserve">. Additionally, findings suggested </w:t>
      </w:r>
      <w:r w:rsidR="00260836">
        <w:t>that sub</w:t>
      </w:r>
      <w:r w:rsidR="007B08D7">
        <w:t>-Saharan</w:t>
      </w:r>
      <w:r w:rsidR="000A5727">
        <w:t xml:space="preserve"> immigrants are presented narrowly in terms of the frameworks and research designs used to examine their educational experiences, </w:t>
      </w:r>
      <w:r w:rsidR="00260836">
        <w:t>indica</w:t>
      </w:r>
      <w:r w:rsidR="000A5727">
        <w:t xml:space="preserve">ting a larger </w:t>
      </w:r>
      <w:r w:rsidR="004F587A">
        <w:t>question</w:t>
      </w:r>
      <w:r w:rsidR="000A5727">
        <w:t xml:space="preserve"> of a single </w:t>
      </w:r>
      <w:r w:rsidR="004F587A">
        <w:t>account</w:t>
      </w:r>
      <w:r w:rsidR="000A5727">
        <w:t xml:space="preserve"> concerning this group</w:t>
      </w:r>
      <w:r w:rsidR="007B08D7">
        <w:t xml:space="preserve"> </w:t>
      </w:r>
      <w:r w:rsidR="007B47CF">
        <w:t>(</w:t>
      </w:r>
      <w:r w:rsidR="007B47CF" w:rsidRPr="007B08D7">
        <w:t>Mwangi</w:t>
      </w:r>
      <w:r w:rsidR="007B08D7">
        <w:t xml:space="preserve"> &amp; English, 2017). </w:t>
      </w:r>
      <w:r w:rsidRPr="003C2E00">
        <w:t>The purpose of the study was to examine and comprehend instructional approaches</w:t>
      </w:r>
      <w:r>
        <w:t xml:space="preserve"> among teachers who taught high school sub-Saharan immigrants </w:t>
      </w:r>
      <w:r w:rsidRPr="003C2E00">
        <w:t>in a coastal state located in the northeast region of the United States.</w:t>
      </w:r>
    </w:p>
    <w:p w14:paraId="562420EC" w14:textId="77777777" w:rsidR="00646938" w:rsidRDefault="008E3983" w:rsidP="008E3983">
      <w:pPr>
        <w:pStyle w:val="APANormalParagraph"/>
      </w:pPr>
      <w:r w:rsidRPr="00AE0EF6">
        <w:t xml:space="preserve">Racial and ethnic backgrounds associated with African immigrant students in the United States are considered a mainstream culture and remains overlooked and disregarded in immigrant scholarly literature. </w:t>
      </w:r>
      <w:r w:rsidRPr="003C2E00">
        <w:t xml:space="preserve">Recent studies have shown that sub-Saharan African </w:t>
      </w:r>
      <w:r>
        <w:t xml:space="preserve">students </w:t>
      </w:r>
      <w:r w:rsidRPr="003C2E00">
        <w:t xml:space="preserve">usually experience challenges when navigating through different </w:t>
      </w:r>
      <w:r>
        <w:t xml:space="preserve">and </w:t>
      </w:r>
      <w:r w:rsidRPr="003C2E00">
        <w:t>unfamiliar public-school system</w:t>
      </w:r>
      <w:r>
        <w:t>s</w:t>
      </w:r>
      <w:r w:rsidRPr="003C2E00">
        <w:t xml:space="preserve"> in the United States (</w:t>
      </w:r>
      <w:proofErr w:type="spellStart"/>
      <w:r w:rsidRPr="003C2E00">
        <w:t>Ndemanu</w:t>
      </w:r>
      <w:proofErr w:type="spellEnd"/>
      <w:r w:rsidRPr="003C2E00">
        <w:t xml:space="preserve"> &amp; Jordan</w:t>
      </w:r>
      <w:r w:rsidR="0089345E">
        <w:t>,</w:t>
      </w:r>
      <w:r w:rsidRPr="003C2E00">
        <w:t xml:space="preserve"> 2018</w:t>
      </w:r>
      <w:r>
        <w:t>).</w:t>
      </w:r>
      <w:r w:rsidRPr="00DD1457">
        <w:t xml:space="preserve"> </w:t>
      </w:r>
      <w:r>
        <w:t>Yet</w:t>
      </w:r>
      <w:r w:rsidR="00646938">
        <w:t>,</w:t>
      </w:r>
      <w:r>
        <w:t xml:space="preserve"> not enough research exits about their true academic performance and achievement in U.S. k-12 schools. </w:t>
      </w:r>
    </w:p>
    <w:p w14:paraId="09CBAA4B" w14:textId="40930341" w:rsidR="008E3983" w:rsidRPr="003C2E00" w:rsidRDefault="008E3983" w:rsidP="008E3983">
      <w:pPr>
        <w:pStyle w:val="APANormalParagraph"/>
      </w:pPr>
      <w:r>
        <w:t xml:space="preserve">Many studies have explored factors that facilitate acculturation strategies and academic success of </w:t>
      </w:r>
      <w:r w:rsidR="00DF13F8">
        <w:t xml:space="preserve">sub-Saharan </w:t>
      </w:r>
      <w:r>
        <w:t xml:space="preserve">African immigrant youth in urban schools. For instance, </w:t>
      </w:r>
      <w:proofErr w:type="spellStart"/>
      <w:r>
        <w:rPr>
          <w:shd w:val="clear" w:color="auto" w:fill="FFFFFF"/>
        </w:rPr>
        <w:t>Kumi</w:t>
      </w:r>
      <w:proofErr w:type="spellEnd"/>
      <w:r>
        <w:rPr>
          <w:shd w:val="clear" w:color="auto" w:fill="FFFFFF"/>
        </w:rPr>
        <w:t xml:space="preserve">-Yeboah, </w:t>
      </w:r>
      <w:r w:rsidR="00646938">
        <w:rPr>
          <w:shd w:val="clear" w:color="auto" w:fill="FFFFFF"/>
        </w:rPr>
        <w:t>et al.; (</w:t>
      </w:r>
      <w:r>
        <w:rPr>
          <w:shd w:val="clear" w:color="auto" w:fill="FFFFFF"/>
        </w:rPr>
        <w:t>20</w:t>
      </w:r>
      <w:r w:rsidR="00DF13F8">
        <w:rPr>
          <w:shd w:val="clear" w:color="auto" w:fill="FFFFFF"/>
        </w:rPr>
        <w:t>19</w:t>
      </w:r>
      <w:r>
        <w:rPr>
          <w:shd w:val="clear" w:color="auto" w:fill="FFFFFF"/>
        </w:rPr>
        <w:t>)</w:t>
      </w:r>
      <w:r w:rsidRPr="003C2E00">
        <w:t xml:space="preserve"> investigated culturally responsive</w:t>
      </w:r>
      <w:r>
        <w:t xml:space="preserve"> pedagogy</w:t>
      </w:r>
      <w:r w:rsidRPr="003C2E00">
        <w:t xml:space="preserve"> for African immigrant students in the United State</w:t>
      </w:r>
      <w:r>
        <w:t xml:space="preserve">s and </w:t>
      </w:r>
      <w:r w:rsidRPr="003C2E00">
        <w:t xml:space="preserve">the findings indicated that students from </w:t>
      </w:r>
      <w:r>
        <w:t xml:space="preserve">sub–Saharan </w:t>
      </w:r>
      <w:r w:rsidRPr="003C2E00">
        <w:t xml:space="preserve">Africa in U.S. schools </w:t>
      </w:r>
      <w:r w:rsidRPr="003C2E00">
        <w:lastRenderedPageBreak/>
        <w:t>continue</w:t>
      </w:r>
      <w:r w:rsidR="00646938">
        <w:t>d</w:t>
      </w:r>
      <w:r w:rsidRPr="003C2E00">
        <w:t xml:space="preserve"> to suffer from discontinuity in academic culture, language barrier</w:t>
      </w:r>
      <w:r>
        <w:t>s</w:t>
      </w:r>
      <w:r w:rsidRPr="003C2E00">
        <w:t xml:space="preserve"> as well as power relations associated with challenges encountered when undertaking education system in an unfamiliar country.</w:t>
      </w:r>
    </w:p>
    <w:p w14:paraId="6550A7DB" w14:textId="69FAAAA8" w:rsidR="008E3983" w:rsidRPr="003C2E00" w:rsidRDefault="008E3983" w:rsidP="008E3983">
      <w:pPr>
        <w:pStyle w:val="BodyText"/>
      </w:pPr>
      <w:r w:rsidRPr="00AE0EF6">
        <w:rPr>
          <w:color w:val="000000" w:themeColor="text1"/>
        </w:rPr>
        <w:t>This study focused on Sub-Saharan</w:t>
      </w:r>
      <w:r w:rsidR="001C296C">
        <w:rPr>
          <w:color w:val="000000" w:themeColor="text1"/>
        </w:rPr>
        <w:t xml:space="preserve"> African</w:t>
      </w:r>
      <w:r>
        <w:rPr>
          <w:color w:val="000000" w:themeColor="text1"/>
        </w:rPr>
        <w:t xml:space="preserve"> students; however, in this study, </w:t>
      </w:r>
      <w:r w:rsidRPr="003C2E00">
        <w:t xml:space="preserve">the students are referred </w:t>
      </w:r>
      <w:r>
        <w:t xml:space="preserve">to </w:t>
      </w:r>
      <w:r w:rsidRPr="003C2E00">
        <w:t>as recent African immigrant students</w:t>
      </w:r>
      <w:r w:rsidRPr="003C2E00">
        <w:rPr>
          <w:shd w:val="clear" w:color="auto" w:fill="FFFFFF" w:themeFill="background1"/>
        </w:rPr>
        <w:t xml:space="preserve">. </w:t>
      </w:r>
      <w:r w:rsidRPr="003C2E00">
        <w:t>McHugh and Sugarman (2015)</w:t>
      </w:r>
      <w:r>
        <w:t xml:space="preserve"> stated that </w:t>
      </w:r>
      <w:r w:rsidRPr="003C2E00">
        <w:t xml:space="preserve">African immigrant students </w:t>
      </w:r>
      <w:r>
        <w:t>are</w:t>
      </w:r>
      <w:r w:rsidRPr="003C2E00">
        <w:t xml:space="preserve"> considered the first</w:t>
      </w:r>
      <w:r>
        <w:t>- and second-generation</w:t>
      </w:r>
      <w:r w:rsidRPr="003C2E00">
        <w:t xml:space="preserve"> students whose families immigrated into the United States either to extricate themselves from political turmoil or pursue higher education studies</w:t>
      </w:r>
      <w:r w:rsidR="0079464A" w:rsidRPr="003C2E00">
        <w:t xml:space="preserve">. </w:t>
      </w:r>
      <w:r>
        <w:t>According to the United States Census Bureau</w:t>
      </w:r>
      <w:r w:rsidRPr="003C2E00">
        <w:t xml:space="preserve"> (2014), African immigrants </w:t>
      </w:r>
      <w:r>
        <w:t xml:space="preserve">were </w:t>
      </w:r>
      <w:r w:rsidRPr="003C2E00">
        <w:t>considered the most educated immigrant group</w:t>
      </w:r>
      <w:r>
        <w:t>;</w:t>
      </w:r>
      <w:r w:rsidRPr="003C2E00">
        <w:t xml:space="preserve"> however, recent sub-Saharan African students in the United States continued to experience incoherence in academic culture and communication. </w:t>
      </w:r>
    </w:p>
    <w:p w14:paraId="359225B8" w14:textId="77777777" w:rsidR="008E3983" w:rsidRPr="00054796" w:rsidRDefault="008E3983" w:rsidP="009873C1">
      <w:pPr>
        <w:pStyle w:val="BodyText"/>
      </w:pPr>
    </w:p>
    <w:p w14:paraId="6F120AA2" w14:textId="7F96E5DB" w:rsidR="008B0903" w:rsidRPr="00054796" w:rsidRDefault="00705908" w:rsidP="009873C1">
      <w:pPr>
        <w:pStyle w:val="Heading1"/>
      </w:pPr>
      <w:bookmarkStart w:id="5" w:name="_Toc5350197"/>
      <w:r w:rsidRPr="00054796">
        <w:t>Background of the Study</w:t>
      </w:r>
      <w:bookmarkEnd w:id="5"/>
    </w:p>
    <w:p w14:paraId="6EE6573D" w14:textId="29E717D0" w:rsidR="008E3983" w:rsidRDefault="008E3983" w:rsidP="008E3983">
      <w:pPr>
        <w:pStyle w:val="APANormalParagraph"/>
        <w:rPr>
          <w:szCs w:val="24"/>
        </w:rPr>
      </w:pPr>
      <w:bookmarkStart w:id="6" w:name="_Toc5350198"/>
      <w:r w:rsidRPr="003C2E00">
        <w:t>Sub-Saharan students from</w:t>
      </w:r>
      <w:r>
        <w:t xml:space="preserve"> African received </w:t>
      </w:r>
      <w:r w:rsidRPr="003C2E00">
        <w:t>an exceptional educational experience.</w:t>
      </w:r>
      <w:r>
        <w:t xml:space="preserve"> However, recent research examined a different trend when these students received an education in the United States. </w:t>
      </w:r>
      <w:r w:rsidRPr="003C2E00">
        <w:t>The background of the study was based on the previous literature that supports the research question</w:t>
      </w:r>
      <w:r>
        <w:t>s</w:t>
      </w:r>
      <w:r w:rsidRPr="003C2E00">
        <w:t>.</w:t>
      </w:r>
      <w:r>
        <w:t xml:space="preserve"> </w:t>
      </w:r>
      <w:r w:rsidRPr="003C2E00">
        <w:rPr>
          <w:szCs w:val="24"/>
        </w:rPr>
        <w:t>What are the experiences of teachers who have been successful in engaging recent Sub-Saharan African immigrants in learning</w:t>
      </w:r>
      <w:r w:rsidR="001C296C" w:rsidRPr="003C2E00">
        <w:rPr>
          <w:szCs w:val="24"/>
        </w:rPr>
        <w:t>?</w:t>
      </w:r>
      <w:r w:rsidR="001C296C">
        <w:rPr>
          <w:szCs w:val="24"/>
        </w:rPr>
        <w:t xml:space="preserve"> </w:t>
      </w:r>
      <w:r w:rsidRPr="003C2E00">
        <w:rPr>
          <w:szCs w:val="24"/>
        </w:rPr>
        <w:t>What instructional and learning activities do instructors design to engage recen</w:t>
      </w:r>
      <w:r>
        <w:rPr>
          <w:szCs w:val="24"/>
        </w:rPr>
        <w:t>t</w:t>
      </w:r>
      <w:r w:rsidRPr="003C2E00">
        <w:rPr>
          <w:szCs w:val="24"/>
        </w:rPr>
        <w:t xml:space="preserve"> sub-Saharan African immigrants in the learning content?</w:t>
      </w:r>
      <w:r>
        <w:rPr>
          <w:szCs w:val="24"/>
        </w:rPr>
        <w:t xml:space="preserve"> </w:t>
      </w:r>
      <w:r w:rsidRPr="003C2E00">
        <w:rPr>
          <w:szCs w:val="24"/>
        </w:rPr>
        <w:t>What obstacles do teachers report when implementing teaching and learning</w:t>
      </w:r>
      <w:r>
        <w:rPr>
          <w:szCs w:val="24"/>
        </w:rPr>
        <w:t xml:space="preserve"> </w:t>
      </w:r>
      <w:r w:rsidRPr="003C2E00">
        <w:rPr>
          <w:szCs w:val="24"/>
        </w:rPr>
        <w:t>strategies focused on student engagement?</w:t>
      </w:r>
      <w:r>
        <w:rPr>
          <w:szCs w:val="24"/>
        </w:rPr>
        <w:t xml:space="preserve"> </w:t>
      </w:r>
    </w:p>
    <w:p w14:paraId="2B42A1DE" w14:textId="218954A4" w:rsidR="008E3983" w:rsidRPr="008E3983" w:rsidRDefault="008E3983" w:rsidP="008E3983">
      <w:pPr>
        <w:pStyle w:val="APANormalParagraph"/>
        <w:rPr>
          <w:color w:val="000000" w:themeColor="text1"/>
          <w:szCs w:val="24"/>
        </w:rPr>
      </w:pPr>
      <w:r>
        <w:t xml:space="preserve">Many schools struggled to address the different needs of individual students and minority language subgroups because English language proficiency of immigrant students varies with </w:t>
      </w:r>
      <w:r>
        <w:lastRenderedPageBreak/>
        <w:t>country of origin and language spoken at home</w:t>
      </w:r>
      <w:r w:rsidRPr="000C0A8C">
        <w:rPr>
          <w:rFonts w:ascii="Arial" w:hAnsi="Arial" w:cs="Arial"/>
          <w:color w:val="333333"/>
          <w:sz w:val="21"/>
          <w:szCs w:val="21"/>
          <w:shd w:val="clear" w:color="auto" w:fill="FFFFFF"/>
        </w:rPr>
        <w:t xml:space="preserve"> </w:t>
      </w:r>
      <w:r w:rsidRPr="000C0A8C">
        <w:t>(Nguyen &amp; Kebede,</w:t>
      </w:r>
      <w:r>
        <w:t xml:space="preserve"> </w:t>
      </w:r>
      <w:r w:rsidRPr="000C0A8C">
        <w:t>2017).</w:t>
      </w:r>
      <w:r>
        <w:rPr>
          <w:szCs w:val="24"/>
        </w:rPr>
        <w:t xml:space="preserve"> </w:t>
      </w:r>
      <w:r w:rsidRPr="003C2E00">
        <w:rPr>
          <w:szCs w:val="24"/>
        </w:rPr>
        <w:t>Several studies highlight</w:t>
      </w:r>
      <w:r>
        <w:rPr>
          <w:szCs w:val="24"/>
        </w:rPr>
        <w:t>ed</w:t>
      </w:r>
      <w:r w:rsidRPr="003C2E00">
        <w:rPr>
          <w:szCs w:val="24"/>
        </w:rPr>
        <w:t xml:space="preserve"> the need for educational policymakers, administrators, and teachers </w:t>
      </w:r>
      <w:r>
        <w:rPr>
          <w:szCs w:val="24"/>
        </w:rPr>
        <w:t xml:space="preserve">who </w:t>
      </w:r>
      <w:r w:rsidRPr="003C2E00">
        <w:rPr>
          <w:szCs w:val="24"/>
        </w:rPr>
        <w:t>focus</w:t>
      </w:r>
      <w:r>
        <w:rPr>
          <w:szCs w:val="24"/>
        </w:rPr>
        <w:t>ed</w:t>
      </w:r>
      <w:r w:rsidRPr="003C2E00">
        <w:rPr>
          <w:szCs w:val="24"/>
        </w:rPr>
        <w:t xml:space="preserve"> on African-immigrant learners by considering students distinctiveness, educational experiences</w:t>
      </w:r>
      <w:r>
        <w:rPr>
          <w:szCs w:val="24"/>
        </w:rPr>
        <w:t>,</w:t>
      </w:r>
      <w:r w:rsidRPr="003C2E00">
        <w:rPr>
          <w:szCs w:val="24"/>
        </w:rPr>
        <w:t xml:space="preserve"> and </w:t>
      </w:r>
      <w:r>
        <w:rPr>
          <w:szCs w:val="24"/>
        </w:rPr>
        <w:t xml:space="preserve">educational </w:t>
      </w:r>
      <w:r w:rsidRPr="003C2E00">
        <w:rPr>
          <w:szCs w:val="24"/>
        </w:rPr>
        <w:t xml:space="preserve">needs </w:t>
      </w:r>
      <w:r w:rsidRPr="006C7971">
        <w:t xml:space="preserve">(McHugh, Sugarman 2015; </w:t>
      </w:r>
      <w:proofErr w:type="spellStart"/>
      <w:r w:rsidRPr="006C7971">
        <w:t>Roubeni</w:t>
      </w:r>
      <w:proofErr w:type="spellEnd"/>
      <w:r w:rsidRPr="006C7971">
        <w:t xml:space="preserve"> et al., 2015)</w:t>
      </w:r>
      <w:r w:rsidRPr="006C7971">
        <w:rPr>
          <w:szCs w:val="24"/>
          <w:shd w:val="clear" w:color="auto" w:fill="FFFFFF"/>
        </w:rPr>
        <w:t>.</w:t>
      </w:r>
      <w:r w:rsidRPr="006C7971">
        <w:rPr>
          <w:szCs w:val="24"/>
        </w:rPr>
        <w:t xml:space="preserve"> </w:t>
      </w:r>
      <w:r>
        <w:rPr>
          <w:szCs w:val="24"/>
        </w:rPr>
        <w:t>R</w:t>
      </w:r>
      <w:r w:rsidRPr="003C2E00">
        <w:rPr>
          <w:szCs w:val="24"/>
        </w:rPr>
        <w:t>acial and ethnic pattern formations, cultural adaptations, sociocultural modification</w:t>
      </w:r>
      <w:r>
        <w:rPr>
          <w:szCs w:val="24"/>
        </w:rPr>
        <w:t>,</w:t>
      </w:r>
      <w:r w:rsidRPr="003C2E00">
        <w:rPr>
          <w:szCs w:val="24"/>
        </w:rPr>
        <w:t xml:space="preserve"> and language barrier</w:t>
      </w:r>
      <w:r>
        <w:rPr>
          <w:szCs w:val="24"/>
        </w:rPr>
        <w:t>s</w:t>
      </w:r>
      <w:r w:rsidRPr="003C2E00">
        <w:rPr>
          <w:szCs w:val="24"/>
        </w:rPr>
        <w:t xml:space="preserve"> affected recent sub-Saharan African students in the United States </w:t>
      </w:r>
      <w:r w:rsidRPr="006C7971">
        <w:rPr>
          <w:color w:val="000000" w:themeColor="text1"/>
          <w:szCs w:val="24"/>
        </w:rPr>
        <w:t xml:space="preserve">(Santoro Kennedy, 2016; Castillo, </w:t>
      </w:r>
      <w:proofErr w:type="spellStart"/>
      <w:r w:rsidRPr="006C7971">
        <w:rPr>
          <w:color w:val="000000" w:themeColor="text1"/>
          <w:szCs w:val="24"/>
        </w:rPr>
        <w:t>Donoso</w:t>
      </w:r>
      <w:proofErr w:type="spellEnd"/>
      <w:r w:rsidRPr="006C7971">
        <w:rPr>
          <w:color w:val="000000" w:themeColor="text1"/>
          <w:szCs w:val="24"/>
        </w:rPr>
        <w:t xml:space="preserve"> &amp; Ortega, 2020). </w:t>
      </w:r>
    </w:p>
    <w:p w14:paraId="364898A4" w14:textId="4D83A5D9" w:rsidR="008E3983" w:rsidRPr="006C7971" w:rsidRDefault="008E3983" w:rsidP="008E3983">
      <w:pPr>
        <w:pStyle w:val="APANormalParagraph"/>
        <w:ind w:firstLine="0"/>
        <w:rPr>
          <w:color w:val="FF0000"/>
          <w:szCs w:val="24"/>
        </w:rPr>
      </w:pPr>
      <w:r>
        <w:t xml:space="preserve"> </w:t>
      </w:r>
      <w:r>
        <w:tab/>
        <w:t>Immigrant students, especially those who ha</w:t>
      </w:r>
      <w:r w:rsidR="001C296C">
        <w:t>d</w:t>
      </w:r>
      <w:r>
        <w:t xml:space="preserve"> gone through traumas and hardships during and after their migration to the United States, often experience</w:t>
      </w:r>
      <w:r w:rsidR="001C296C">
        <w:t>d</w:t>
      </w:r>
      <w:r>
        <w:t xml:space="preserve"> a great deal of stress in adapting to a new culture (Adelman &amp; Taylor, 2015)</w:t>
      </w:r>
      <w:proofErr w:type="gramStart"/>
      <w:r>
        <w:t xml:space="preserve">.  </w:t>
      </w:r>
      <w:proofErr w:type="gramEnd"/>
      <w:r w:rsidRPr="003C2E00">
        <w:rPr>
          <w:color w:val="111111"/>
          <w:szCs w:val="24"/>
        </w:rPr>
        <w:t xml:space="preserve">The most noticeable tendency </w:t>
      </w:r>
      <w:r w:rsidR="001C296C">
        <w:rPr>
          <w:color w:val="111111"/>
          <w:szCs w:val="24"/>
        </w:rPr>
        <w:t>was</w:t>
      </w:r>
      <w:r w:rsidRPr="003C2E00">
        <w:rPr>
          <w:color w:val="111111"/>
          <w:szCs w:val="24"/>
        </w:rPr>
        <w:t xml:space="preserve"> the uniqueness of recent African immigrants' ethnic and social backgrounds in the model of academic instructions and delivery. For instance, studies report</w:t>
      </w:r>
      <w:r w:rsidR="001C296C">
        <w:rPr>
          <w:color w:val="111111"/>
          <w:szCs w:val="24"/>
        </w:rPr>
        <w:t>ed</w:t>
      </w:r>
      <w:r w:rsidRPr="003C2E00">
        <w:rPr>
          <w:color w:val="111111"/>
          <w:szCs w:val="24"/>
        </w:rPr>
        <w:t xml:space="preserve"> that the sub-Saharan students </w:t>
      </w:r>
      <w:r w:rsidRPr="003C2E00">
        <w:rPr>
          <w:szCs w:val="24"/>
        </w:rPr>
        <w:t>ha</w:t>
      </w:r>
      <w:r w:rsidR="001C296C">
        <w:rPr>
          <w:szCs w:val="24"/>
        </w:rPr>
        <w:t>d</w:t>
      </w:r>
      <w:r w:rsidRPr="003C2E00">
        <w:rPr>
          <w:szCs w:val="24"/>
        </w:rPr>
        <w:t xml:space="preserve"> experience</w:t>
      </w:r>
      <w:r>
        <w:rPr>
          <w:szCs w:val="24"/>
        </w:rPr>
        <w:t>d a dissimilar</w:t>
      </w:r>
      <w:r w:rsidRPr="003C2E00">
        <w:rPr>
          <w:color w:val="111111"/>
          <w:szCs w:val="24"/>
        </w:rPr>
        <w:t xml:space="preserve"> education system compared to the educational system administered in the United States. </w:t>
      </w:r>
      <w:proofErr w:type="spellStart"/>
      <w:r w:rsidRPr="003C2E00">
        <w:rPr>
          <w:szCs w:val="24"/>
        </w:rPr>
        <w:t>Njoh</w:t>
      </w:r>
      <w:proofErr w:type="spellEnd"/>
      <w:r w:rsidRPr="003C2E00">
        <w:rPr>
          <w:szCs w:val="24"/>
        </w:rPr>
        <w:t>, et al. (2017)</w:t>
      </w:r>
      <w:r w:rsidRPr="003C2E00">
        <w:rPr>
          <w:color w:val="111111"/>
          <w:szCs w:val="24"/>
        </w:rPr>
        <w:t xml:space="preserve"> referred to the Saharan African education as a triple heritage or a </w:t>
      </w:r>
      <w:proofErr w:type="gramStart"/>
      <w:r w:rsidRPr="003C2E00">
        <w:rPr>
          <w:color w:val="111111"/>
          <w:szCs w:val="24"/>
        </w:rPr>
        <w:t>bi-product</w:t>
      </w:r>
      <w:proofErr w:type="gramEnd"/>
      <w:r w:rsidRPr="003C2E00">
        <w:rPr>
          <w:color w:val="111111"/>
          <w:szCs w:val="24"/>
        </w:rPr>
        <w:t xml:space="preserve"> of African indigenous tradition, European and Arab institutions. The lack of exposure to accurate and balanced information about Africa ha</w:t>
      </w:r>
      <w:r w:rsidR="001C296C">
        <w:rPr>
          <w:color w:val="111111"/>
          <w:szCs w:val="24"/>
        </w:rPr>
        <w:t>d</w:t>
      </w:r>
      <w:r w:rsidRPr="003C2E00">
        <w:rPr>
          <w:color w:val="111111"/>
          <w:szCs w:val="24"/>
        </w:rPr>
        <w:t xml:space="preserve"> often led to overgeneralizations, stereotypes, and misinformation about the continent and its people. In the absence of authentic knowledge about Africa, educators bec</w:t>
      </w:r>
      <w:r w:rsidR="001C296C">
        <w:rPr>
          <w:color w:val="111111"/>
          <w:szCs w:val="24"/>
        </w:rPr>
        <w:t>a</w:t>
      </w:r>
      <w:r w:rsidRPr="003C2E00">
        <w:rPr>
          <w:color w:val="111111"/>
          <w:szCs w:val="24"/>
        </w:rPr>
        <w:t>me influenced by the societal curriculum</w:t>
      </w:r>
      <w:proofErr w:type="gramStart"/>
      <w:r w:rsidRPr="003C2E00">
        <w:rPr>
          <w:color w:val="111111"/>
          <w:szCs w:val="24"/>
        </w:rPr>
        <w:t xml:space="preserve">.  </w:t>
      </w:r>
      <w:proofErr w:type="gramEnd"/>
      <w:r w:rsidRPr="003C2E00">
        <w:rPr>
          <w:color w:val="111111"/>
          <w:szCs w:val="24"/>
        </w:rPr>
        <w:t xml:space="preserve">According to the U.S. Census Bureau (2014), the flow of immigrants from sub-Saharan Africa has led to an increase in the number of immigrants from countries like Nigeria, Ethiopia, Ghana, and Egypt. </w:t>
      </w:r>
      <w:r>
        <w:rPr>
          <w:color w:val="111111"/>
          <w:szCs w:val="24"/>
        </w:rPr>
        <w:t xml:space="preserve">The Bureau projects </w:t>
      </w:r>
      <w:r>
        <w:t>that by 2060, 16.5% of the Black population will be immigrants</w:t>
      </w:r>
      <w:r>
        <w:rPr>
          <w:color w:val="111111"/>
          <w:szCs w:val="24"/>
        </w:rPr>
        <w:t xml:space="preserve">. </w:t>
      </w:r>
      <w:r w:rsidRPr="003C2E00">
        <w:rPr>
          <w:color w:val="111111"/>
          <w:szCs w:val="24"/>
        </w:rPr>
        <w:t xml:space="preserve">Therefore, with the continued growth in the migration of sub-Saharan African immigrants feeding U.S. urban schools with distinct learners, it </w:t>
      </w:r>
      <w:r w:rsidRPr="003C2E00">
        <w:rPr>
          <w:szCs w:val="24"/>
        </w:rPr>
        <w:t xml:space="preserve">had </w:t>
      </w:r>
      <w:r w:rsidRPr="003C2E00">
        <w:rPr>
          <w:color w:val="111111"/>
          <w:szCs w:val="24"/>
        </w:rPr>
        <w:t xml:space="preserve">become urgent to </w:t>
      </w:r>
      <w:r w:rsidRPr="003C2E00">
        <w:rPr>
          <w:color w:val="111111"/>
          <w:szCs w:val="24"/>
        </w:rPr>
        <w:lastRenderedPageBreak/>
        <w:t>explore the factors that account for this population's academic engagement</w:t>
      </w:r>
      <w:r w:rsidRPr="003C2E00">
        <w:rPr>
          <w:szCs w:val="24"/>
        </w:rPr>
        <w:t xml:space="preserve">. In a study that was conducted to examine the importance of educational structure when engaging students, Aydin et al., (2017), indicated that schools must change the structures for students’ engagement in order to achieve the needs among different students. In addition, Aydin et al., (2017) highlighted that modern classroom were increasingly multicultural, requiring educators to address the challenges of all-inclusive education. </w:t>
      </w:r>
    </w:p>
    <w:p w14:paraId="7D564854" w14:textId="125613AE" w:rsidR="008B0903" w:rsidRDefault="00705908" w:rsidP="009873C1">
      <w:pPr>
        <w:pStyle w:val="Heading1"/>
      </w:pPr>
      <w:r w:rsidRPr="00054796">
        <w:t>Need for the Study</w:t>
      </w:r>
      <w:bookmarkEnd w:id="6"/>
    </w:p>
    <w:p w14:paraId="0C4E4D59" w14:textId="625F0317" w:rsidR="00BF4F22" w:rsidRDefault="00BF4F22" w:rsidP="00BF4F22">
      <w:pPr>
        <w:pStyle w:val="BodyText"/>
      </w:pPr>
      <w:r>
        <w:t xml:space="preserve">The study is pertinent to educational research because there is gap in motivation and student engagement with sub-Saharan students. </w:t>
      </w:r>
      <w:r w:rsidRPr="003C2E00">
        <w:t>The problem addressed in this study was the perspective among educators concerning the academic engagement strategies for sub-Saharan immigrant students</w:t>
      </w:r>
      <w:r>
        <w:t xml:space="preserve"> that recently arrived in the United States</w:t>
      </w:r>
      <w:r w:rsidRPr="003C2E00">
        <w:t>. Several research studies provided in-depth discussions and evaluation</w:t>
      </w:r>
      <w:r>
        <w:t>s</w:t>
      </w:r>
      <w:r w:rsidRPr="003C2E00">
        <w:t xml:space="preserve"> of immigrant</w:t>
      </w:r>
      <w:r>
        <w:t xml:space="preserve"> </w:t>
      </w:r>
      <w:r w:rsidRPr="003C2E00">
        <w:t>adaptation</w:t>
      </w:r>
      <w:r>
        <w:t>s</w:t>
      </w:r>
      <w:r w:rsidRPr="003C2E00">
        <w:t xml:space="preserve"> based on cultural adjustments, sociocultural modification, and fights related to ethnic and racial discrimination (</w:t>
      </w:r>
      <w:proofErr w:type="spellStart"/>
      <w:r w:rsidRPr="003C2E00">
        <w:t>Ndemanu</w:t>
      </w:r>
      <w:proofErr w:type="spellEnd"/>
      <w:r w:rsidRPr="003C2E00">
        <w:t>, 2018; McHugh &amp; Sugarman, 2015). Also, research show</w:t>
      </w:r>
      <w:r w:rsidR="008E0EA5">
        <w:t>ed</w:t>
      </w:r>
      <w:r w:rsidRPr="003C2E00">
        <w:t xml:space="preserve"> that student</w:t>
      </w:r>
      <w:r>
        <w:t xml:space="preserve"> </w:t>
      </w:r>
      <w:r w:rsidRPr="003C2E00">
        <w:t>engagement ha</w:t>
      </w:r>
      <w:r w:rsidR="008E0EA5">
        <w:t>d</w:t>
      </w:r>
      <w:r w:rsidRPr="003C2E00">
        <w:t xml:space="preserve"> significantly impacted the outcome </w:t>
      </w:r>
      <w:r>
        <w:t>of</w:t>
      </w:r>
      <w:r w:rsidRPr="003C2E00">
        <w:t xml:space="preserve"> many students from sub-Saharan Africa. Increase</w:t>
      </w:r>
      <w:r>
        <w:t>d</w:t>
      </w:r>
      <w:r w:rsidRPr="003C2E00">
        <w:t xml:space="preserve"> diversity among students from sub-Saharan Africa demonstrated that educators required knowledge and skills to design </w:t>
      </w:r>
      <w:r>
        <w:t xml:space="preserve">and modify </w:t>
      </w:r>
      <w:r w:rsidRPr="003C2E00">
        <w:t>learning strategies</w:t>
      </w:r>
      <w:r>
        <w:t xml:space="preserve">. Student </w:t>
      </w:r>
      <w:r w:rsidRPr="003C2E00">
        <w:t>diversity included cultural and linguistic multiplicity</w:t>
      </w:r>
      <w:r>
        <w:t xml:space="preserve"> for those students that experienced a language barrier. </w:t>
      </w:r>
    </w:p>
    <w:p w14:paraId="32FA038F" w14:textId="1EFA094B" w:rsidR="00BF4F22" w:rsidRPr="003C2E00" w:rsidRDefault="00BF4F22" w:rsidP="00BF4F22">
      <w:pPr>
        <w:pStyle w:val="APANormalParagraph"/>
      </w:pPr>
      <w:r>
        <w:t xml:space="preserve">New findings of a study of black immigrants revealed that the literature </w:t>
      </w:r>
      <w:r w:rsidR="0073698E">
        <w:t>was</w:t>
      </w:r>
      <w:r>
        <w:t xml:space="preserve"> incomplete           </w:t>
      </w:r>
      <w:proofErr w:type="gramStart"/>
      <w:r>
        <w:t xml:space="preserve">   (</w:t>
      </w:r>
      <w:proofErr w:type="gramEnd"/>
      <w:r>
        <w:t>Mwangi &amp; English 2017). Therefore, the study found, the inadequate knowledge c</w:t>
      </w:r>
      <w:r w:rsidR="0073698E">
        <w:t>ould</w:t>
      </w:r>
      <w:r>
        <w:t xml:space="preserve"> lead to the reification of implicit bias within educational practices because it allow</w:t>
      </w:r>
      <w:r w:rsidR="0073698E">
        <w:t>ed</w:t>
      </w:r>
      <w:r>
        <w:t xml:space="preserve"> the field to misrepresent </w:t>
      </w:r>
      <w:r w:rsidR="0073698E">
        <w:t xml:space="preserve">sub-Saharan African </w:t>
      </w:r>
      <w:r>
        <w:t xml:space="preserve">students and their performance. The study on student engagement aimed at supplementing the limited information that had previously constrained </w:t>
      </w:r>
      <w:r>
        <w:lastRenderedPageBreak/>
        <w:t>educators’ understanding of their students, because what teachers believe about their students can impact student performance (Mwangi &amp; English 2017).</w:t>
      </w:r>
    </w:p>
    <w:p w14:paraId="7221BC64" w14:textId="4E7E5BA9" w:rsidR="008B0903" w:rsidRPr="00054796" w:rsidRDefault="00BF4F22" w:rsidP="009140A2">
      <w:pPr>
        <w:pStyle w:val="BodyText"/>
      </w:pPr>
      <w:r w:rsidRPr="003C2E00">
        <w:t>The need for the study was to investigate learning experiences, abilities,</w:t>
      </w:r>
      <w:r>
        <w:t xml:space="preserve"> and </w:t>
      </w:r>
      <w:r w:rsidRPr="003C2E00">
        <w:t>talents</w:t>
      </w:r>
      <w:r w:rsidR="006E6850">
        <w:t xml:space="preserve"> among the sub-group.</w:t>
      </w:r>
      <w:r>
        <w:t xml:space="preserve"> L</w:t>
      </w:r>
      <w:r w:rsidRPr="003C2E00">
        <w:t>anguage</w:t>
      </w:r>
      <w:r>
        <w:t xml:space="preserve"> and </w:t>
      </w:r>
      <w:r w:rsidRPr="003C2E00">
        <w:t xml:space="preserve">societal values </w:t>
      </w:r>
      <w:r>
        <w:t>wer</w:t>
      </w:r>
      <w:r w:rsidRPr="003C2E00">
        <w:t>e considered critical assets that promote</w:t>
      </w:r>
      <w:r>
        <w:t>d</w:t>
      </w:r>
      <w:r w:rsidRPr="003C2E00">
        <w:t xml:space="preserve"> learning experience</w:t>
      </w:r>
      <w:r>
        <w:t>s</w:t>
      </w:r>
      <w:r w:rsidRPr="003C2E00">
        <w:t xml:space="preserve"> among sub-Saharan African students. Recent immigrants </w:t>
      </w:r>
      <w:r>
        <w:t>were</w:t>
      </w:r>
      <w:r w:rsidRPr="003C2E00">
        <w:t xml:space="preserve"> likely to struggle with adjustment challenges compounded with the curriculum that may not be modified to</w:t>
      </w:r>
      <w:r>
        <w:t xml:space="preserve"> accommodate </w:t>
      </w:r>
      <w:r w:rsidRPr="003C2E00">
        <w:t>sub-Saharan African students with varying requirements (Dryden-Peterson 2015</w:t>
      </w:r>
      <w:r>
        <w:t>).</w:t>
      </w:r>
      <w:r w:rsidRPr="003C2E00">
        <w:t xml:space="preserve"> Harbour et al., (2014)</w:t>
      </w:r>
      <w:r w:rsidRPr="003C2E00">
        <w:rPr>
          <w:color w:val="FF0000"/>
        </w:rPr>
        <w:t xml:space="preserve"> </w:t>
      </w:r>
      <w:r w:rsidRPr="003C2E00">
        <w:t xml:space="preserve">found that discrimination, language barrier, and cultural differences </w:t>
      </w:r>
      <w:r w:rsidRPr="0014698A">
        <w:t xml:space="preserve">were among the challenges immigrant students from </w:t>
      </w:r>
      <w:r w:rsidR="006E6850">
        <w:t xml:space="preserve">sub -Saharan </w:t>
      </w:r>
      <w:r w:rsidRPr="0014698A">
        <w:t>Africa encountered while living in the United States</w:t>
      </w:r>
      <w:r w:rsidRPr="003C2E00">
        <w:t>. Sub-Saharan African students in the United States experience</w:t>
      </w:r>
      <w:r>
        <w:t>d</w:t>
      </w:r>
      <w:r w:rsidRPr="003C2E00">
        <w:t xml:space="preserve"> challenges such as adapting to cultural aspect</w:t>
      </w:r>
      <w:r>
        <w:t>s</w:t>
      </w:r>
      <w:r w:rsidRPr="003C2E00">
        <w:t xml:space="preserve"> and language barrier</w:t>
      </w:r>
      <w:r>
        <w:t>s</w:t>
      </w:r>
      <w:r w:rsidRPr="003C2E00">
        <w:t xml:space="preserve"> when enrolling from one school to the other within the same country (Adair,</w:t>
      </w:r>
      <w:r w:rsidR="006E6850">
        <w:t xml:space="preserve"> </w:t>
      </w:r>
      <w:r w:rsidRPr="003C2E00">
        <w:t xml:space="preserve">2015). </w:t>
      </w:r>
      <w:r>
        <w:t xml:space="preserve">In </w:t>
      </w:r>
      <w:r w:rsidRPr="003C2E00">
        <w:t>a study by Adair (2015), academic engagement among recent sub-Saharan African students significantly affected their academic success.</w:t>
      </w:r>
    </w:p>
    <w:p w14:paraId="13454E87" w14:textId="046D8FA9" w:rsidR="008B0903" w:rsidRDefault="00705908" w:rsidP="009873C1">
      <w:pPr>
        <w:pStyle w:val="Heading1"/>
      </w:pPr>
      <w:bookmarkStart w:id="7" w:name="_Toc5350199"/>
      <w:r w:rsidRPr="00054796">
        <w:t>Purpose of the Study</w:t>
      </w:r>
      <w:bookmarkEnd w:id="7"/>
    </w:p>
    <w:p w14:paraId="7A2CF3B9" w14:textId="67E67757" w:rsidR="002B6392" w:rsidRDefault="002B6392" w:rsidP="002B6392">
      <w:pPr>
        <w:pStyle w:val="APANormalParagraph"/>
      </w:pPr>
      <w:r w:rsidRPr="003C2E00">
        <w:t xml:space="preserve">The purpose of the research study was to examine </w:t>
      </w:r>
      <w:r w:rsidRPr="002B6392">
        <w:t>educators’ experiences with</w:t>
      </w:r>
      <w:r w:rsidRPr="003C2E00">
        <w:t xml:space="preserve"> academic engagement strategies for the recent sub-Saharan immigrant students in K-12 schools in the United States. The research study examined how instructional approaches as demonstrated by educators ha</w:t>
      </w:r>
      <w:r>
        <w:t>d</w:t>
      </w:r>
      <w:r w:rsidRPr="003C2E00">
        <w:t xml:space="preserve"> been successful in engaging recent sub-Saharan immigrants in</w:t>
      </w:r>
      <w:r w:rsidR="006E6850">
        <w:t xml:space="preserve"> an</w:t>
      </w:r>
      <w:r w:rsidRPr="003C2E00">
        <w:t xml:space="preserve"> urban high school located in the Northeast of United States. Several studies investigating the academic engagement strategies ha</w:t>
      </w:r>
      <w:r>
        <w:t>d</w:t>
      </w:r>
      <w:r w:rsidRPr="003C2E00">
        <w:t xml:space="preserve"> shown that immigrant students from sub-Saharan </w:t>
      </w:r>
      <w:r w:rsidR="006E6850">
        <w:t xml:space="preserve">Africa </w:t>
      </w:r>
      <w:r w:rsidRPr="003C2E00">
        <w:t>ha</w:t>
      </w:r>
      <w:r>
        <w:t>d</w:t>
      </w:r>
      <w:r w:rsidRPr="003C2E00">
        <w:t xml:space="preserve"> experience</w:t>
      </w:r>
      <w:r w:rsidR="006E6850">
        <w:t>d</w:t>
      </w:r>
      <w:r w:rsidRPr="003C2E00">
        <w:t xml:space="preserve"> challenges in education</w:t>
      </w:r>
      <w:r w:rsidR="006E6850">
        <w:t>al</w:t>
      </w:r>
      <w:r w:rsidRPr="003C2E00">
        <w:t xml:space="preserve"> institution</w:t>
      </w:r>
      <w:r w:rsidR="006E6850">
        <w:t>s</w:t>
      </w:r>
      <w:r w:rsidRPr="003C2E00">
        <w:t xml:space="preserve"> due to limited knowledge concerning public-school population in the United States</w:t>
      </w:r>
      <w:r>
        <w:t xml:space="preserve"> (Saunders et al. </w:t>
      </w:r>
      <w:r w:rsidRPr="003C2E00">
        <w:t>2017</w:t>
      </w:r>
      <w:r>
        <w:t>)</w:t>
      </w:r>
      <w:r w:rsidRPr="003C2E00">
        <w:t>. Immigrant students from sub-</w:t>
      </w:r>
      <w:r w:rsidRPr="003C2E00">
        <w:lastRenderedPageBreak/>
        <w:t xml:space="preserve">Saharan </w:t>
      </w:r>
      <w:r w:rsidR="00377B0C">
        <w:t xml:space="preserve">African </w:t>
      </w:r>
      <w:r w:rsidRPr="003C2E00">
        <w:t>continue</w:t>
      </w:r>
      <w:r>
        <w:t>d</w:t>
      </w:r>
      <w:r w:rsidRPr="003C2E00">
        <w:t xml:space="preserve"> to suffer discontinuity in the academic culture, language barriers as well as power relations as a result of undertaking </w:t>
      </w:r>
      <w:r>
        <w:t>an</w:t>
      </w:r>
      <w:r w:rsidRPr="003C2E00">
        <w:t xml:space="preserve"> unfamiliar system of education in the United States. </w:t>
      </w:r>
      <w:r w:rsidR="00DB0ADA">
        <w:t>One of t</w:t>
      </w:r>
      <w:r w:rsidRPr="003C2E00">
        <w:t xml:space="preserve">he following research </w:t>
      </w:r>
      <w:r w:rsidR="00DB0ADA" w:rsidRPr="003C2E00">
        <w:t>questions</w:t>
      </w:r>
      <w:r w:rsidRPr="003C2E00">
        <w:t xml:space="preserve"> </w:t>
      </w:r>
      <w:r w:rsidR="00DB0ADA">
        <w:t xml:space="preserve">that guided the study was: </w:t>
      </w:r>
    </w:p>
    <w:p w14:paraId="64E250CE" w14:textId="608F3676" w:rsidR="008B0903" w:rsidRPr="00054796" w:rsidRDefault="00DB0ADA" w:rsidP="009140A2">
      <w:pPr>
        <w:spacing w:line="480" w:lineRule="auto"/>
      </w:pPr>
      <w:r w:rsidRPr="003C2E00">
        <w:t>What instructional and learning activities do instructors design to engage recent</w:t>
      </w:r>
      <w:r w:rsidR="003766A3">
        <w:t xml:space="preserve"> </w:t>
      </w:r>
      <w:r w:rsidRPr="003C2E00">
        <w:t>sub-Saharan African immigrants in the learning content?</w:t>
      </w:r>
    </w:p>
    <w:p w14:paraId="5942DEC7" w14:textId="477EFE66" w:rsidR="008B0903" w:rsidRDefault="00705908" w:rsidP="009873C1">
      <w:pPr>
        <w:pStyle w:val="Heading1"/>
      </w:pPr>
      <w:bookmarkStart w:id="8" w:name="_Toc5350200"/>
      <w:r w:rsidRPr="00054796">
        <w:t>Significance of the Study</w:t>
      </w:r>
      <w:bookmarkEnd w:id="8"/>
    </w:p>
    <w:p w14:paraId="0991D524" w14:textId="15E84C8C" w:rsidR="00BF4F22" w:rsidRPr="003C2E00" w:rsidRDefault="00BF4F22" w:rsidP="00BF4F22">
      <w:pPr>
        <w:pStyle w:val="APANormalParagraph"/>
        <w:rPr>
          <w:szCs w:val="24"/>
        </w:rPr>
      </w:pPr>
      <w:r w:rsidRPr="003C2E00">
        <w:rPr>
          <w:szCs w:val="24"/>
        </w:rPr>
        <w:t>Studies including research by Watson and Knight (2017)</w:t>
      </w:r>
      <w:r>
        <w:rPr>
          <w:szCs w:val="24"/>
        </w:rPr>
        <w:t xml:space="preserve">, </w:t>
      </w:r>
      <w:proofErr w:type="spellStart"/>
      <w:r w:rsidRPr="003C2E00">
        <w:rPr>
          <w:szCs w:val="24"/>
        </w:rPr>
        <w:t>Kumi</w:t>
      </w:r>
      <w:proofErr w:type="spellEnd"/>
      <w:r w:rsidRPr="003C2E00">
        <w:rPr>
          <w:szCs w:val="24"/>
        </w:rPr>
        <w:t>-Yeboah</w:t>
      </w:r>
      <w:r w:rsidR="009140A2">
        <w:rPr>
          <w:szCs w:val="24"/>
        </w:rPr>
        <w:t xml:space="preserve"> et al.;</w:t>
      </w:r>
      <w:r w:rsidRPr="003C2E00">
        <w:rPr>
          <w:szCs w:val="24"/>
        </w:rPr>
        <w:t xml:space="preserve"> (2019), </w:t>
      </w:r>
      <w:r w:rsidR="003766A3">
        <w:rPr>
          <w:szCs w:val="24"/>
        </w:rPr>
        <w:t>examin</w:t>
      </w:r>
      <w:r>
        <w:rPr>
          <w:szCs w:val="24"/>
        </w:rPr>
        <w:t xml:space="preserve">ed </w:t>
      </w:r>
      <w:r w:rsidRPr="003C2E00">
        <w:rPr>
          <w:szCs w:val="24"/>
        </w:rPr>
        <w:t>the context of educational conversations surrounding immigrant students</w:t>
      </w:r>
      <w:r>
        <w:rPr>
          <w:szCs w:val="24"/>
        </w:rPr>
        <w:t>.</w:t>
      </w:r>
      <w:r w:rsidRPr="003C2E00">
        <w:rPr>
          <w:szCs w:val="24"/>
        </w:rPr>
        <w:t xml:space="preserve"> African-born immigrant youth mostly went unnoticed</w:t>
      </w:r>
      <w:r>
        <w:rPr>
          <w:szCs w:val="24"/>
        </w:rPr>
        <w:t xml:space="preserve"> by educators</w:t>
      </w:r>
      <w:r w:rsidRPr="003C2E00">
        <w:rPr>
          <w:szCs w:val="24"/>
        </w:rPr>
        <w:t xml:space="preserve">, which added to their inconspicuousness. </w:t>
      </w:r>
      <w:proofErr w:type="spellStart"/>
      <w:r w:rsidRPr="003C2E00">
        <w:rPr>
          <w:szCs w:val="24"/>
        </w:rPr>
        <w:t>Kumi-Yeboa</w:t>
      </w:r>
      <w:proofErr w:type="spellEnd"/>
      <w:r w:rsidRPr="003C2E00">
        <w:rPr>
          <w:szCs w:val="24"/>
        </w:rPr>
        <w:t xml:space="preserve"> et al. (2019) </w:t>
      </w:r>
      <w:r>
        <w:rPr>
          <w:szCs w:val="24"/>
        </w:rPr>
        <w:t>showed</w:t>
      </w:r>
      <w:r w:rsidRPr="003C2E00">
        <w:rPr>
          <w:szCs w:val="24"/>
        </w:rPr>
        <w:t xml:space="preserve"> that</w:t>
      </w:r>
      <w:r w:rsidRPr="00AB6F1D">
        <w:rPr>
          <w:szCs w:val="24"/>
        </w:rPr>
        <w:t xml:space="preserve"> </w:t>
      </w:r>
      <w:r w:rsidRPr="003C2E00">
        <w:rPr>
          <w:szCs w:val="24"/>
        </w:rPr>
        <w:t>sub-Saharan immigrants</w:t>
      </w:r>
      <w:r>
        <w:rPr>
          <w:szCs w:val="24"/>
        </w:rPr>
        <w:t xml:space="preserve"> may be seen as </w:t>
      </w:r>
      <w:r w:rsidRPr="003C2E00">
        <w:rPr>
          <w:szCs w:val="24"/>
        </w:rPr>
        <w:t>African Americans/Blacks in the U.S. mainstream culture and remain</w:t>
      </w:r>
      <w:r>
        <w:rPr>
          <w:szCs w:val="24"/>
        </w:rPr>
        <w:t>ed</w:t>
      </w:r>
      <w:r w:rsidRPr="003C2E00">
        <w:rPr>
          <w:szCs w:val="24"/>
        </w:rPr>
        <w:t xml:space="preserve"> unobserved in the U.S. educational system due to their racial and ethnic backgrounds</w:t>
      </w:r>
      <w:r>
        <w:rPr>
          <w:szCs w:val="24"/>
        </w:rPr>
        <w:t xml:space="preserve">. </w:t>
      </w:r>
      <w:r w:rsidRPr="003C2E00">
        <w:rPr>
          <w:szCs w:val="24"/>
        </w:rPr>
        <w:t>Recent sub-Saharan immigrants were largely ignored in the immigrant scholarly literature (Rasmussen, 2015). The current African immigrant population is very diverse in its educational, economic, and English proficiency profile. African immigrant students br</w:t>
      </w:r>
      <w:r w:rsidR="003766A3">
        <w:rPr>
          <w:szCs w:val="24"/>
        </w:rPr>
        <w:t>ought</w:t>
      </w:r>
      <w:r w:rsidRPr="003C2E00">
        <w:rPr>
          <w:szCs w:val="24"/>
        </w:rPr>
        <w:t xml:space="preserve"> into their classrooms a plethora of different experiences that were hitherto valued in their home countries until their immigration into the host country (</w:t>
      </w:r>
      <w:proofErr w:type="spellStart"/>
      <w:r w:rsidRPr="003C2E00">
        <w:rPr>
          <w:szCs w:val="24"/>
        </w:rPr>
        <w:t>Ndemanu</w:t>
      </w:r>
      <w:proofErr w:type="spellEnd"/>
      <w:r w:rsidRPr="003C2E00">
        <w:rPr>
          <w:szCs w:val="24"/>
        </w:rPr>
        <w:t xml:space="preserve">, 2018). </w:t>
      </w:r>
      <w:r w:rsidR="003766A3">
        <w:rPr>
          <w:szCs w:val="24"/>
        </w:rPr>
        <w:t>Sub-Saharan A</w:t>
      </w:r>
      <w:r>
        <w:rPr>
          <w:szCs w:val="24"/>
        </w:rPr>
        <w:t xml:space="preserve">frican immigrants </w:t>
      </w:r>
      <w:r w:rsidRPr="003C2E00">
        <w:rPr>
          <w:szCs w:val="24"/>
        </w:rPr>
        <w:t>came for a variety of reasons and at various times</w:t>
      </w:r>
      <w:r>
        <w:rPr>
          <w:szCs w:val="24"/>
        </w:rPr>
        <w:t xml:space="preserve"> of the year</w:t>
      </w:r>
      <w:r w:rsidRPr="003C2E00">
        <w:rPr>
          <w:szCs w:val="24"/>
        </w:rPr>
        <w:t xml:space="preserve">. </w:t>
      </w:r>
      <w:r>
        <w:rPr>
          <w:szCs w:val="24"/>
        </w:rPr>
        <w:t>M</w:t>
      </w:r>
      <w:r w:rsidRPr="003C2E00">
        <w:rPr>
          <w:szCs w:val="24"/>
        </w:rPr>
        <w:t xml:space="preserve">any </w:t>
      </w:r>
      <w:r>
        <w:rPr>
          <w:szCs w:val="24"/>
        </w:rPr>
        <w:t>were</w:t>
      </w:r>
      <w:r w:rsidRPr="003C2E00">
        <w:rPr>
          <w:szCs w:val="24"/>
        </w:rPr>
        <w:t xml:space="preserve"> refugees</w:t>
      </w:r>
      <w:r>
        <w:rPr>
          <w:szCs w:val="24"/>
        </w:rPr>
        <w:t xml:space="preserve"> and </w:t>
      </w:r>
      <w:r w:rsidRPr="003C2E00">
        <w:rPr>
          <w:szCs w:val="24"/>
        </w:rPr>
        <w:t xml:space="preserve">large numbers </w:t>
      </w:r>
      <w:r>
        <w:rPr>
          <w:szCs w:val="24"/>
        </w:rPr>
        <w:t>were</w:t>
      </w:r>
      <w:r w:rsidRPr="003C2E00">
        <w:rPr>
          <w:szCs w:val="24"/>
        </w:rPr>
        <w:t xml:space="preserve"> beneficiaries of the Diversity Visa Program aimed at boosting immigration from underrepresented nations. According to the U.S. Census Bureau</w:t>
      </w:r>
      <w:r>
        <w:rPr>
          <w:szCs w:val="24"/>
        </w:rPr>
        <w:t xml:space="preserve"> 2004</w:t>
      </w:r>
      <w:r w:rsidRPr="003C2E00">
        <w:rPr>
          <w:szCs w:val="24"/>
        </w:rPr>
        <w:t xml:space="preserve">, </w:t>
      </w:r>
      <w:r>
        <w:rPr>
          <w:szCs w:val="24"/>
        </w:rPr>
        <w:t>many</w:t>
      </w:r>
      <w:r w:rsidRPr="003C2E00">
        <w:rPr>
          <w:szCs w:val="24"/>
        </w:rPr>
        <w:t xml:space="preserve"> sub-Saharan African students originate</w:t>
      </w:r>
      <w:r>
        <w:rPr>
          <w:szCs w:val="24"/>
        </w:rPr>
        <w:t>d</w:t>
      </w:r>
      <w:r w:rsidRPr="003C2E00">
        <w:rPr>
          <w:szCs w:val="24"/>
        </w:rPr>
        <w:t xml:space="preserve"> from five countries: Nigeria, Ghana, Kenya, Ethiopia, and South Africa</w:t>
      </w:r>
      <w:proofErr w:type="gramStart"/>
      <w:r w:rsidRPr="003C2E00">
        <w:rPr>
          <w:szCs w:val="24"/>
        </w:rPr>
        <w:t xml:space="preserve">.  </w:t>
      </w:r>
      <w:proofErr w:type="gramEnd"/>
      <w:r w:rsidRPr="003C2E00">
        <w:rPr>
          <w:szCs w:val="24"/>
        </w:rPr>
        <w:t>Given the rapid increase of the population, Kolawole (2017) argue</w:t>
      </w:r>
      <w:r>
        <w:rPr>
          <w:szCs w:val="24"/>
        </w:rPr>
        <w:t>d</w:t>
      </w:r>
      <w:r w:rsidRPr="003C2E00">
        <w:rPr>
          <w:szCs w:val="24"/>
        </w:rPr>
        <w:t xml:space="preserve">, there </w:t>
      </w:r>
      <w:r>
        <w:rPr>
          <w:szCs w:val="24"/>
        </w:rPr>
        <w:t>was</w:t>
      </w:r>
      <w:r w:rsidRPr="003C2E00">
        <w:rPr>
          <w:szCs w:val="24"/>
        </w:rPr>
        <w:t xml:space="preserve"> an increasing need for visibility of the African immigrant population.</w:t>
      </w:r>
    </w:p>
    <w:p w14:paraId="3AAA7775" w14:textId="0EDA8F28" w:rsidR="00BF4F22" w:rsidRDefault="00BF4F22" w:rsidP="00BF4F22">
      <w:pPr>
        <w:pStyle w:val="APANormalParagraph"/>
        <w:rPr>
          <w:szCs w:val="24"/>
        </w:rPr>
      </w:pPr>
      <w:r w:rsidRPr="003C2E00">
        <w:rPr>
          <w:szCs w:val="24"/>
        </w:rPr>
        <w:lastRenderedPageBreak/>
        <w:t xml:space="preserve">As public education </w:t>
      </w:r>
      <w:r>
        <w:rPr>
          <w:szCs w:val="24"/>
        </w:rPr>
        <w:t xml:space="preserve">increased the number of schools </w:t>
      </w:r>
      <w:r w:rsidRPr="003C2E00">
        <w:rPr>
          <w:szCs w:val="24"/>
        </w:rPr>
        <w:t>in the 20th century, students and conceptions of educational need</w:t>
      </w:r>
      <w:r>
        <w:rPr>
          <w:szCs w:val="24"/>
        </w:rPr>
        <w:t>s varied</w:t>
      </w:r>
      <w:r w:rsidRPr="003C2E00">
        <w:rPr>
          <w:szCs w:val="24"/>
        </w:rPr>
        <w:t xml:space="preserve"> (Cohen et al., 2018). </w:t>
      </w:r>
      <w:r>
        <w:rPr>
          <w:szCs w:val="24"/>
        </w:rPr>
        <w:t>T</w:t>
      </w:r>
      <w:r w:rsidRPr="003C2E00">
        <w:rPr>
          <w:szCs w:val="24"/>
        </w:rPr>
        <w:t>herefore, meaning</w:t>
      </w:r>
      <w:r>
        <w:rPr>
          <w:szCs w:val="24"/>
        </w:rPr>
        <w:t>ful</w:t>
      </w:r>
      <w:r w:rsidRPr="003C2E00">
        <w:rPr>
          <w:szCs w:val="24"/>
        </w:rPr>
        <w:t xml:space="preserve"> reform in education accompanied changes in the instructional content taught</w:t>
      </w:r>
      <w:r>
        <w:rPr>
          <w:szCs w:val="24"/>
        </w:rPr>
        <w:t xml:space="preserve"> by teachers as well as the instructional methods and information acquired. </w:t>
      </w:r>
      <w:r w:rsidRPr="003C2E00">
        <w:rPr>
          <w:szCs w:val="24"/>
        </w:rPr>
        <w:t xml:space="preserve">Aydin et al., (2017) recommended that schools change the structures, culture, and programs of curriculum and instruction to meet the needs of a diverse student body. </w:t>
      </w:r>
      <w:r>
        <w:rPr>
          <w:szCs w:val="24"/>
        </w:rPr>
        <w:t>Also, a</w:t>
      </w:r>
      <w:r w:rsidR="00981EF2">
        <w:rPr>
          <w:szCs w:val="24"/>
        </w:rPr>
        <w:t xml:space="preserve"> </w:t>
      </w:r>
      <w:r>
        <w:rPr>
          <w:szCs w:val="24"/>
        </w:rPr>
        <w:t xml:space="preserve">study </w:t>
      </w:r>
      <w:r w:rsidRPr="003C2E00">
        <w:rPr>
          <w:szCs w:val="24"/>
        </w:rPr>
        <w:t xml:space="preserve">conducted by </w:t>
      </w:r>
      <w:proofErr w:type="spellStart"/>
      <w:r w:rsidRPr="003C2E00">
        <w:rPr>
          <w:szCs w:val="24"/>
        </w:rPr>
        <w:t>Groccia</w:t>
      </w:r>
      <w:proofErr w:type="spellEnd"/>
      <w:r w:rsidRPr="003C2E00">
        <w:rPr>
          <w:szCs w:val="24"/>
        </w:rPr>
        <w:t xml:space="preserve"> (2018) </w:t>
      </w:r>
      <w:r>
        <w:rPr>
          <w:szCs w:val="24"/>
        </w:rPr>
        <w:t xml:space="preserve">concluded </w:t>
      </w:r>
      <w:r w:rsidRPr="003C2E00">
        <w:rPr>
          <w:szCs w:val="24"/>
        </w:rPr>
        <w:t xml:space="preserve">that terms </w:t>
      </w:r>
      <w:r>
        <w:rPr>
          <w:szCs w:val="24"/>
        </w:rPr>
        <w:t xml:space="preserve">of </w:t>
      </w:r>
      <w:r w:rsidRPr="003C2E00">
        <w:rPr>
          <w:szCs w:val="24"/>
        </w:rPr>
        <w:t>ambiguit</w:t>
      </w:r>
      <w:r>
        <w:rPr>
          <w:szCs w:val="24"/>
        </w:rPr>
        <w:t>y</w:t>
      </w:r>
      <w:r w:rsidRPr="003C2E00">
        <w:rPr>
          <w:szCs w:val="24"/>
        </w:rPr>
        <w:t xml:space="preserve"> may account for some hitches when implementing educational policy to support student engagement</w:t>
      </w:r>
      <w:r>
        <w:rPr>
          <w:szCs w:val="24"/>
        </w:rPr>
        <w:t xml:space="preserve">. In the same discussion, teachers in diverse inclusive schools encouraged social participation in classroom activities and reflected on ways to engage all learners. </w:t>
      </w:r>
    </w:p>
    <w:p w14:paraId="6DF2757B" w14:textId="77777777" w:rsidR="00BF4F22" w:rsidRPr="00BF4F22" w:rsidRDefault="00BF4F22" w:rsidP="00BF4F22"/>
    <w:p w14:paraId="7569605E" w14:textId="77777777" w:rsidR="008B0903" w:rsidRPr="00054796" w:rsidRDefault="008B0903" w:rsidP="009873C1">
      <w:pPr>
        <w:pStyle w:val="BodyText"/>
      </w:pPr>
    </w:p>
    <w:p w14:paraId="66A2DB73" w14:textId="1E614BF7" w:rsidR="008B0903" w:rsidRDefault="00705908" w:rsidP="009873C1">
      <w:pPr>
        <w:pStyle w:val="Heading1"/>
      </w:pPr>
      <w:bookmarkStart w:id="9" w:name="_Toc5350201"/>
      <w:r w:rsidRPr="00054796">
        <w:t>Research Question</w:t>
      </w:r>
      <w:bookmarkEnd w:id="9"/>
    </w:p>
    <w:p w14:paraId="044A1BD0" w14:textId="50293EE2" w:rsidR="002F6032" w:rsidRPr="003C2E00" w:rsidRDefault="002F6032" w:rsidP="002F6032">
      <w:pPr>
        <w:pStyle w:val="APANormalParagraph"/>
        <w:rPr>
          <w:szCs w:val="24"/>
        </w:rPr>
      </w:pPr>
      <w:r w:rsidRPr="003C2E00">
        <w:rPr>
          <w:szCs w:val="24"/>
        </w:rPr>
        <w:t>Th</w:t>
      </w:r>
      <w:r>
        <w:rPr>
          <w:szCs w:val="24"/>
        </w:rPr>
        <w:t xml:space="preserve">e goal of this research study was to </w:t>
      </w:r>
      <w:r w:rsidRPr="003C2E00">
        <w:rPr>
          <w:szCs w:val="24"/>
        </w:rPr>
        <w:t xml:space="preserve">describe the experiences of teachers </w:t>
      </w:r>
      <w:r>
        <w:rPr>
          <w:szCs w:val="24"/>
        </w:rPr>
        <w:t xml:space="preserve">who were </w:t>
      </w:r>
      <w:r w:rsidRPr="003C2E00">
        <w:rPr>
          <w:szCs w:val="24"/>
        </w:rPr>
        <w:t xml:space="preserve">successful in engaging recent </w:t>
      </w:r>
      <w:r w:rsidR="00981EF2">
        <w:rPr>
          <w:szCs w:val="24"/>
        </w:rPr>
        <w:t xml:space="preserve">Saharan </w:t>
      </w:r>
      <w:r w:rsidRPr="003C2E00">
        <w:rPr>
          <w:szCs w:val="24"/>
        </w:rPr>
        <w:t>African immigrants in urban high schools in a coastal state located in the northeast</w:t>
      </w:r>
      <w:r>
        <w:rPr>
          <w:szCs w:val="24"/>
        </w:rPr>
        <w:t xml:space="preserve"> part of the country</w:t>
      </w:r>
      <w:r w:rsidRPr="003C2E00">
        <w:rPr>
          <w:szCs w:val="24"/>
        </w:rPr>
        <w:t>. Three questions guide</w:t>
      </w:r>
      <w:r>
        <w:rPr>
          <w:szCs w:val="24"/>
        </w:rPr>
        <w:t>d</w:t>
      </w:r>
      <w:r w:rsidRPr="003C2E00">
        <w:rPr>
          <w:szCs w:val="24"/>
        </w:rPr>
        <w:t xml:space="preserve"> this research:</w:t>
      </w:r>
    </w:p>
    <w:p w14:paraId="2A19B41C" w14:textId="77777777" w:rsidR="002F6032" w:rsidRPr="003C2E00" w:rsidRDefault="002F6032" w:rsidP="002F6032">
      <w:pPr>
        <w:pStyle w:val="APANormalParagraph"/>
        <w:ind w:left="1440" w:hanging="720"/>
        <w:rPr>
          <w:szCs w:val="24"/>
        </w:rPr>
      </w:pPr>
      <w:r w:rsidRPr="003C2E00">
        <w:rPr>
          <w:b/>
          <w:bCs/>
          <w:szCs w:val="24"/>
        </w:rPr>
        <w:t>R</w:t>
      </w:r>
      <w:r w:rsidRPr="003C2E00">
        <w:rPr>
          <w:b/>
          <w:bCs/>
          <w:szCs w:val="24"/>
          <w:vertAlign w:val="subscript"/>
        </w:rPr>
        <w:t>1</w:t>
      </w:r>
      <w:r w:rsidRPr="003C2E00">
        <w:rPr>
          <w:b/>
          <w:bCs/>
          <w:szCs w:val="24"/>
        </w:rPr>
        <w:t>:</w:t>
      </w:r>
      <w:r w:rsidRPr="003C2E00">
        <w:rPr>
          <w:b/>
          <w:bCs/>
          <w:szCs w:val="24"/>
        </w:rPr>
        <w:tab/>
      </w:r>
      <w:r w:rsidRPr="003C2E00">
        <w:rPr>
          <w:szCs w:val="24"/>
        </w:rPr>
        <w:t xml:space="preserve">What </w:t>
      </w:r>
      <w:r>
        <w:rPr>
          <w:szCs w:val="24"/>
        </w:rPr>
        <w:t>were</w:t>
      </w:r>
      <w:r w:rsidRPr="003C2E00">
        <w:rPr>
          <w:szCs w:val="24"/>
        </w:rPr>
        <w:t xml:space="preserve"> the experiences of teachers who </w:t>
      </w:r>
      <w:r>
        <w:rPr>
          <w:szCs w:val="24"/>
        </w:rPr>
        <w:t xml:space="preserve">were </w:t>
      </w:r>
      <w:r w:rsidRPr="003C2E00">
        <w:rPr>
          <w:szCs w:val="24"/>
        </w:rPr>
        <w:t xml:space="preserve">successful in engaging recent Sub-Saharan African immigrants in learning? </w:t>
      </w:r>
    </w:p>
    <w:p w14:paraId="371F5CD5" w14:textId="77777777" w:rsidR="002F6032" w:rsidRPr="003C2E00" w:rsidRDefault="002F6032" w:rsidP="002F6032">
      <w:pPr>
        <w:pStyle w:val="APANormalParagraph"/>
        <w:ind w:firstLine="1"/>
        <w:rPr>
          <w:szCs w:val="24"/>
        </w:rPr>
      </w:pPr>
      <w:r w:rsidRPr="003C2E00">
        <w:rPr>
          <w:b/>
          <w:bCs/>
          <w:szCs w:val="24"/>
        </w:rPr>
        <w:t xml:space="preserve">            R2</w:t>
      </w:r>
      <w:r w:rsidRPr="003C2E00">
        <w:rPr>
          <w:szCs w:val="24"/>
        </w:rPr>
        <w:t>:      What instructional and learning activities d</w:t>
      </w:r>
      <w:r>
        <w:rPr>
          <w:szCs w:val="24"/>
        </w:rPr>
        <w:t>id</w:t>
      </w:r>
      <w:r w:rsidRPr="003C2E00">
        <w:rPr>
          <w:szCs w:val="24"/>
        </w:rPr>
        <w:t xml:space="preserve"> instructors design to engage recent</w:t>
      </w:r>
    </w:p>
    <w:p w14:paraId="493915DE" w14:textId="77777777" w:rsidR="002F6032" w:rsidRPr="003C2E00" w:rsidRDefault="002F6032" w:rsidP="002F6032">
      <w:pPr>
        <w:pStyle w:val="APANormalParagraph"/>
        <w:ind w:firstLine="0"/>
        <w:rPr>
          <w:szCs w:val="24"/>
        </w:rPr>
      </w:pPr>
      <w:r w:rsidRPr="003C2E00">
        <w:rPr>
          <w:szCs w:val="24"/>
        </w:rPr>
        <w:t xml:space="preserve">                         sub-Saharan African immigrants in the learning content?</w:t>
      </w:r>
    </w:p>
    <w:p w14:paraId="2E08D239" w14:textId="77777777" w:rsidR="002F6032" w:rsidRPr="003C2E00" w:rsidRDefault="002F6032" w:rsidP="002F6032">
      <w:pPr>
        <w:pStyle w:val="APANormalParagraph"/>
        <w:ind w:firstLine="0"/>
        <w:rPr>
          <w:szCs w:val="24"/>
        </w:rPr>
      </w:pPr>
      <w:r w:rsidRPr="003C2E00">
        <w:rPr>
          <w:szCs w:val="24"/>
        </w:rPr>
        <w:t xml:space="preserve">             </w:t>
      </w:r>
      <w:r w:rsidRPr="003C2E00">
        <w:rPr>
          <w:b/>
          <w:bCs/>
          <w:szCs w:val="24"/>
        </w:rPr>
        <w:t>R3</w:t>
      </w:r>
      <w:r w:rsidRPr="003C2E00">
        <w:rPr>
          <w:szCs w:val="24"/>
        </w:rPr>
        <w:t>: What obstacles d</w:t>
      </w:r>
      <w:r>
        <w:rPr>
          <w:szCs w:val="24"/>
        </w:rPr>
        <w:t>id</w:t>
      </w:r>
      <w:r w:rsidRPr="003C2E00">
        <w:rPr>
          <w:szCs w:val="24"/>
        </w:rPr>
        <w:t xml:space="preserve"> teachers report when implementing teaching and learning</w:t>
      </w:r>
    </w:p>
    <w:p w14:paraId="23758FC1" w14:textId="7F6D4E94" w:rsidR="002F6032" w:rsidRPr="003C2E00" w:rsidRDefault="002F6032" w:rsidP="002F6032">
      <w:pPr>
        <w:pStyle w:val="APANormalParagraph"/>
        <w:ind w:firstLine="0"/>
        <w:rPr>
          <w:szCs w:val="24"/>
        </w:rPr>
      </w:pPr>
      <w:r w:rsidRPr="003C2E00">
        <w:rPr>
          <w:szCs w:val="24"/>
        </w:rPr>
        <w:t xml:space="preserve">                        strategies focused on student </w:t>
      </w:r>
      <w:proofErr w:type="gramStart"/>
      <w:r w:rsidR="00981EF2" w:rsidRPr="003C2E00">
        <w:rPr>
          <w:szCs w:val="24"/>
        </w:rPr>
        <w:t>engagement</w:t>
      </w:r>
      <w:r w:rsidR="00981EF2">
        <w:rPr>
          <w:szCs w:val="24"/>
        </w:rPr>
        <w:t xml:space="preserve"> ?</w:t>
      </w:r>
      <w:proofErr w:type="gramEnd"/>
    </w:p>
    <w:p w14:paraId="15AC0BB7" w14:textId="77777777" w:rsidR="002F6032" w:rsidRPr="002F6032" w:rsidRDefault="002F6032" w:rsidP="002F6032"/>
    <w:p w14:paraId="10C9BACC" w14:textId="77777777" w:rsidR="008B0903" w:rsidRPr="00054796" w:rsidRDefault="008B0903" w:rsidP="009873C1">
      <w:pPr>
        <w:pStyle w:val="BodyText"/>
      </w:pPr>
    </w:p>
    <w:p w14:paraId="260FECCB" w14:textId="0A6E0619" w:rsidR="008B0903" w:rsidRDefault="00705908" w:rsidP="009873C1">
      <w:pPr>
        <w:pStyle w:val="Heading1"/>
      </w:pPr>
      <w:bookmarkStart w:id="10" w:name="_Toc5350202"/>
      <w:r w:rsidRPr="00054796">
        <w:lastRenderedPageBreak/>
        <w:t>Definition of Terms</w:t>
      </w:r>
      <w:bookmarkEnd w:id="10"/>
    </w:p>
    <w:p w14:paraId="44C18C2A" w14:textId="77777777" w:rsidR="002F6032" w:rsidRPr="003C2E00" w:rsidRDefault="002F6032" w:rsidP="002F6032">
      <w:pPr>
        <w:pStyle w:val="Abstractparagraph"/>
      </w:pPr>
      <w:r w:rsidRPr="003C2E00">
        <w:t>The following terms applied to this study:</w:t>
      </w:r>
    </w:p>
    <w:p w14:paraId="502B10C2" w14:textId="77777777" w:rsidR="002F6032" w:rsidRPr="003C2E00" w:rsidRDefault="002F6032" w:rsidP="002F6032">
      <w:pPr>
        <w:pStyle w:val="APANormalParagraph"/>
        <w:ind w:firstLine="0"/>
        <w:rPr>
          <w:szCs w:val="24"/>
        </w:rPr>
      </w:pPr>
      <w:r w:rsidRPr="003C2E00">
        <w:rPr>
          <w:b/>
          <w:bCs/>
          <w:szCs w:val="24"/>
        </w:rPr>
        <w:t>Academic engagement:</w:t>
      </w:r>
      <w:r w:rsidRPr="003C2E00">
        <w:rPr>
          <w:szCs w:val="24"/>
        </w:rPr>
        <w:t xml:space="preserve">  According to Al-</w:t>
      </w:r>
      <w:proofErr w:type="spellStart"/>
      <w:r w:rsidRPr="003C2E00">
        <w:rPr>
          <w:szCs w:val="24"/>
        </w:rPr>
        <w:t>Hendawi</w:t>
      </w:r>
      <w:proofErr w:type="spellEnd"/>
      <w:r w:rsidRPr="003C2E00">
        <w:rPr>
          <w:szCs w:val="24"/>
        </w:rPr>
        <w:t xml:space="preserve"> (2012), academic engagement comprises three dimensions:</w:t>
      </w:r>
    </w:p>
    <w:p w14:paraId="1F2EB2BA" w14:textId="77777777" w:rsidR="002F6032" w:rsidRPr="003C2E00" w:rsidRDefault="002F6032" w:rsidP="002F6032">
      <w:pPr>
        <w:pStyle w:val="Abstractparagraph"/>
      </w:pPr>
      <w:r w:rsidRPr="003C2E00">
        <w:rPr>
          <w:b/>
        </w:rPr>
        <w:t>Behavioral academic engagement:</w:t>
      </w:r>
      <w:r w:rsidRPr="003C2E00">
        <w:t xml:space="preserve"> student’s behavioral effort in which he or she is involved in learning. Emotional academic engagement refers to students’ affect and interests and encompasses pleasant and unpleasant emotions that a student develops towards academic tasks, teachers, classmates, and self. Cognitive academic engagement is related to motivational goals, self-regulated learning, and students’ appraisal of the value of learning.</w:t>
      </w:r>
    </w:p>
    <w:p w14:paraId="5D8B51A6" w14:textId="77777777" w:rsidR="002F6032" w:rsidRPr="003C2E00" w:rsidRDefault="002F6032" w:rsidP="002F6032">
      <w:pPr>
        <w:pStyle w:val="Abstractparagraph"/>
      </w:pPr>
      <w:r w:rsidRPr="003C2E00">
        <w:rPr>
          <w:b/>
          <w:bCs/>
        </w:rPr>
        <w:t>Acculturation</w:t>
      </w:r>
      <w:r w:rsidRPr="003C2E00">
        <w:t xml:space="preserve"> describes the process through which individuals learn to adapt to a new cultural situation. It is a change in values, beliefs, and behaviors that occur as a result of sustained contact between two or more cultures (Bastien et al., 2018).</w:t>
      </w:r>
    </w:p>
    <w:p w14:paraId="44C84377" w14:textId="77777777" w:rsidR="002F6032" w:rsidRPr="003C2E00" w:rsidRDefault="002F6032" w:rsidP="002F6032">
      <w:pPr>
        <w:pStyle w:val="APANormalParagraph"/>
        <w:ind w:firstLine="0"/>
        <w:rPr>
          <w:szCs w:val="24"/>
        </w:rPr>
      </w:pPr>
      <w:r w:rsidRPr="003C2E00">
        <w:rPr>
          <w:b/>
          <w:bCs/>
          <w:szCs w:val="24"/>
        </w:rPr>
        <w:t>Cultural isolation:</w:t>
      </w:r>
      <w:r w:rsidRPr="003C2E00">
        <w:rPr>
          <w:szCs w:val="24"/>
        </w:rPr>
        <w:t xml:space="preserve"> A state or process in which persons, groups, or cultures lose or do not have communication or corporation with one another. It is usually involuntary.</w:t>
      </w:r>
    </w:p>
    <w:p w14:paraId="51D1173A" w14:textId="77777777" w:rsidR="002F6032" w:rsidRPr="003C2E00" w:rsidRDefault="002F6032" w:rsidP="002F6032">
      <w:pPr>
        <w:pStyle w:val="APANormalParagraph"/>
        <w:ind w:firstLine="0"/>
        <w:rPr>
          <w:szCs w:val="24"/>
        </w:rPr>
      </w:pPr>
      <w:proofErr w:type="spellStart"/>
      <w:r w:rsidRPr="003C2E00">
        <w:rPr>
          <w:b/>
          <w:bCs/>
          <w:szCs w:val="24"/>
        </w:rPr>
        <w:t>Ethnospaces</w:t>
      </w:r>
      <w:proofErr w:type="spellEnd"/>
      <w:r w:rsidRPr="003C2E00">
        <w:rPr>
          <w:b/>
          <w:bCs/>
          <w:szCs w:val="24"/>
        </w:rPr>
        <w:t xml:space="preserve">:  </w:t>
      </w:r>
      <w:r w:rsidRPr="003C2E00">
        <w:rPr>
          <w:szCs w:val="24"/>
        </w:rPr>
        <w:t>A correlated group of people who are spread across nations (</w:t>
      </w:r>
      <w:proofErr w:type="spellStart"/>
      <w:r w:rsidRPr="003C2E00">
        <w:rPr>
          <w:szCs w:val="24"/>
          <w:bdr w:val="none" w:sz="0" w:space="0" w:color="auto" w:frame="1"/>
        </w:rPr>
        <w:t>Yount</w:t>
      </w:r>
      <w:proofErr w:type="spellEnd"/>
      <w:r w:rsidRPr="003C2E00">
        <w:rPr>
          <w:szCs w:val="24"/>
          <w:bdr w:val="none" w:sz="0" w:space="0" w:color="auto" w:frame="1"/>
        </w:rPr>
        <w:t>-Andre, 2018).</w:t>
      </w:r>
    </w:p>
    <w:p w14:paraId="5D74F498" w14:textId="77777777" w:rsidR="002F6032" w:rsidRPr="003C2E00" w:rsidRDefault="002F6032" w:rsidP="002F6032">
      <w:pPr>
        <w:pStyle w:val="APANormalParagraph"/>
        <w:ind w:firstLine="0"/>
        <w:rPr>
          <w:szCs w:val="24"/>
        </w:rPr>
      </w:pPr>
      <w:r w:rsidRPr="003C2E00">
        <w:rPr>
          <w:b/>
          <w:bCs/>
          <w:szCs w:val="24"/>
        </w:rPr>
        <w:t>Eurocentric cultural values</w:t>
      </w:r>
      <w:r w:rsidRPr="003C2E00">
        <w:rPr>
          <w:szCs w:val="24"/>
        </w:rPr>
        <w:t>: Interpreting the world based on Anglo-American and/or European customs and values (</w:t>
      </w:r>
      <w:proofErr w:type="spellStart"/>
      <w:r w:rsidRPr="003C2E00">
        <w:rPr>
          <w:szCs w:val="24"/>
          <w:bdr w:val="none" w:sz="0" w:space="0" w:color="auto" w:frame="1"/>
        </w:rPr>
        <w:t>Alrashidi</w:t>
      </w:r>
      <w:proofErr w:type="spellEnd"/>
      <w:r w:rsidRPr="003C2E00">
        <w:rPr>
          <w:szCs w:val="24"/>
          <w:bdr w:val="none" w:sz="0" w:space="0" w:color="auto" w:frame="1"/>
        </w:rPr>
        <w:t xml:space="preserve"> et al., 2016). </w:t>
      </w:r>
    </w:p>
    <w:p w14:paraId="6AD853F7" w14:textId="77777777" w:rsidR="002F6032" w:rsidRPr="003C2E00" w:rsidRDefault="002F6032" w:rsidP="002F6032">
      <w:pPr>
        <w:pStyle w:val="Abstractparagraph"/>
      </w:pPr>
      <w:r w:rsidRPr="003C2E00">
        <w:rPr>
          <w:b/>
          <w:bCs/>
        </w:rPr>
        <w:t>Sub Saharan:</w:t>
      </w:r>
      <w:r w:rsidRPr="003C2E00">
        <w:t xml:space="preserve"> Sub-Saharan Africa is, geographically and ethnoculturally, the area of the continent of Africa that lies south of the Sahara. According to the United Nations, it consists of all African countries and territories that are fully or partially located south of the Sahara.</w:t>
      </w:r>
    </w:p>
    <w:p w14:paraId="081A2864" w14:textId="77777777" w:rsidR="002F6032" w:rsidRPr="00710994" w:rsidRDefault="002F6032" w:rsidP="002F6032">
      <w:pPr>
        <w:pStyle w:val="APANormalParagraph"/>
        <w:ind w:firstLine="0"/>
        <w:rPr>
          <w:szCs w:val="24"/>
        </w:rPr>
      </w:pPr>
      <w:r w:rsidRPr="003C2E00">
        <w:rPr>
          <w:b/>
          <w:bCs/>
          <w:szCs w:val="24"/>
        </w:rPr>
        <w:t>Transnational</w:t>
      </w:r>
      <w:r w:rsidRPr="003C2E00">
        <w:rPr>
          <w:szCs w:val="24"/>
        </w:rPr>
        <w:t xml:space="preserve">: </w:t>
      </w:r>
      <w:r w:rsidRPr="003C2E00">
        <w:rPr>
          <w:szCs w:val="24"/>
          <w:shd w:val="clear" w:color="auto" w:fill="FFFFFF"/>
        </w:rPr>
        <w:t>extending or operating across national boundaries.</w:t>
      </w:r>
    </w:p>
    <w:p w14:paraId="39EC994A" w14:textId="77777777" w:rsidR="002F6032" w:rsidRPr="002F6032" w:rsidRDefault="002F6032" w:rsidP="002F6032"/>
    <w:p w14:paraId="4BFBE290" w14:textId="77777777" w:rsidR="008B0903" w:rsidRPr="00054796" w:rsidRDefault="008B0903" w:rsidP="009873C1">
      <w:pPr>
        <w:pStyle w:val="BodyText"/>
      </w:pPr>
    </w:p>
    <w:p w14:paraId="192F9EB5" w14:textId="538C9BAB" w:rsidR="008B0903" w:rsidRDefault="00705908" w:rsidP="009873C1">
      <w:pPr>
        <w:pStyle w:val="Heading1"/>
      </w:pPr>
      <w:bookmarkStart w:id="11" w:name="_Toc5350203"/>
      <w:r w:rsidRPr="00054796">
        <w:lastRenderedPageBreak/>
        <w:t>Research Design</w:t>
      </w:r>
      <w:bookmarkEnd w:id="11"/>
    </w:p>
    <w:p w14:paraId="3BB6EE60" w14:textId="2B6FD2DC" w:rsidR="002F6032" w:rsidRDefault="002F6032" w:rsidP="00335369">
      <w:pPr>
        <w:pStyle w:val="APANormalParagraph"/>
        <w:rPr>
          <w:szCs w:val="24"/>
        </w:rPr>
      </w:pPr>
      <w:r>
        <w:rPr>
          <w:szCs w:val="24"/>
        </w:rPr>
        <w:t xml:space="preserve">A </w:t>
      </w:r>
      <w:r w:rsidR="00981EF2">
        <w:rPr>
          <w:szCs w:val="24"/>
        </w:rPr>
        <w:t>basic</w:t>
      </w:r>
      <w:r>
        <w:rPr>
          <w:szCs w:val="24"/>
        </w:rPr>
        <w:t xml:space="preserve"> qualitative case study was used for this research. Qualitative </w:t>
      </w:r>
      <w:r w:rsidRPr="003C2E00">
        <w:rPr>
          <w:szCs w:val="24"/>
        </w:rPr>
        <w:t>Case stu</w:t>
      </w:r>
      <w:r>
        <w:rPr>
          <w:szCs w:val="24"/>
        </w:rPr>
        <w:t>dies</w:t>
      </w:r>
      <w:r w:rsidRPr="003C2E00">
        <w:rPr>
          <w:szCs w:val="24"/>
        </w:rPr>
        <w:t xml:space="preserve"> </w:t>
      </w:r>
      <w:r>
        <w:rPr>
          <w:szCs w:val="24"/>
        </w:rPr>
        <w:t xml:space="preserve">have </w:t>
      </w:r>
      <w:r w:rsidRPr="00E83B7B">
        <w:t xml:space="preserve">been largely used in the social sciences and demonstrated a valuable practice in the management of education (Sari &amp; </w:t>
      </w:r>
      <w:proofErr w:type="spellStart"/>
      <w:r w:rsidRPr="00E83B7B">
        <w:t>Nayır</w:t>
      </w:r>
      <w:proofErr w:type="spellEnd"/>
      <w:r w:rsidRPr="00E83B7B">
        <w:t>,</w:t>
      </w:r>
      <w:r>
        <w:t xml:space="preserve"> </w:t>
      </w:r>
      <w:r w:rsidRPr="00E83B7B">
        <w:t>2020), social work, and public administration (Ashworth, McDermott</w:t>
      </w:r>
      <w:r w:rsidR="00981EF2">
        <w:t xml:space="preserve"> et </w:t>
      </w:r>
      <w:r w:rsidR="00335369">
        <w:t>al;</w:t>
      </w:r>
      <w:r w:rsidRPr="00E83B7B">
        <w:t xml:space="preserve"> 2019</w:t>
      </w:r>
      <w:r>
        <w:rPr>
          <w:rFonts w:ascii="Helvetica" w:hAnsi="Helvetica"/>
          <w:color w:val="333333"/>
          <w:sz w:val="21"/>
          <w:szCs w:val="21"/>
        </w:rPr>
        <w:t xml:space="preserve">). </w:t>
      </w:r>
      <w:r w:rsidRPr="003C2E00">
        <w:rPr>
          <w:szCs w:val="24"/>
        </w:rPr>
        <w:t xml:space="preserve">Although case studies are considered part of qualitative research and methodology, </w:t>
      </w:r>
      <w:r>
        <w:rPr>
          <w:szCs w:val="24"/>
        </w:rPr>
        <w:t>the studies</w:t>
      </w:r>
      <w:r w:rsidRPr="003C2E00">
        <w:rPr>
          <w:szCs w:val="24"/>
        </w:rPr>
        <w:t xml:space="preserve"> can be used as quantitative and may combine both qualitative and quantitative approaches</w:t>
      </w:r>
      <w:r>
        <w:rPr>
          <w:szCs w:val="24"/>
        </w:rPr>
        <w:t xml:space="preserve"> </w:t>
      </w:r>
      <w:r w:rsidRPr="0028242C">
        <w:t>(Brannen, 2017).</w:t>
      </w:r>
      <w:r>
        <w:rPr>
          <w:szCs w:val="24"/>
        </w:rPr>
        <w:t xml:space="preserve"> </w:t>
      </w:r>
      <w:r w:rsidRPr="003C2E00">
        <w:rPr>
          <w:szCs w:val="24"/>
        </w:rPr>
        <w:t xml:space="preserve">Studies have indicated qualitative research is typically characterized by an interpretative paradigm which also highlights the subjective practices as well as the meaning they have for an individual. </w:t>
      </w:r>
      <w:r>
        <w:rPr>
          <w:szCs w:val="24"/>
        </w:rPr>
        <w:t>Interpretive paradigm recognizes that the truth is subjective because the researcher is part of the world under review and its organizations and institutions are viewed as a constructed social reality. Reality is constructed by people who live in different social worlds (</w:t>
      </w:r>
      <w:proofErr w:type="spellStart"/>
      <w:r>
        <w:t>Ngozwana</w:t>
      </w:r>
      <w:proofErr w:type="spellEnd"/>
      <w:r>
        <w:t>, 2018)</w:t>
      </w:r>
      <w:r>
        <w:rPr>
          <w:rFonts w:ascii="Arial" w:hAnsi="Arial" w:cs="Arial"/>
          <w:color w:val="222222"/>
          <w:sz w:val="20"/>
          <w:szCs w:val="20"/>
          <w:shd w:val="clear" w:color="auto" w:fill="FFFFFF"/>
        </w:rPr>
        <w:t>.</w:t>
      </w:r>
    </w:p>
    <w:p w14:paraId="73E3AAB2" w14:textId="77777777" w:rsidR="002F6032" w:rsidRPr="003C2E00" w:rsidRDefault="002F6032" w:rsidP="002F6032">
      <w:pPr>
        <w:pStyle w:val="APANormalParagraph"/>
        <w:rPr>
          <w:szCs w:val="24"/>
        </w:rPr>
      </w:pPr>
      <w:r w:rsidRPr="003C2E00">
        <w:rPr>
          <w:szCs w:val="24"/>
        </w:rPr>
        <w:t>The purpose of th</w:t>
      </w:r>
      <w:r>
        <w:rPr>
          <w:szCs w:val="24"/>
        </w:rPr>
        <w:t>is stu</w:t>
      </w:r>
      <w:r w:rsidRPr="003C2E00">
        <w:rPr>
          <w:szCs w:val="24"/>
        </w:rPr>
        <w:t xml:space="preserve">dy was to comprehend the instructional strategies described by teachers who successfully engaged </w:t>
      </w:r>
      <w:r>
        <w:rPr>
          <w:szCs w:val="24"/>
        </w:rPr>
        <w:t>recently arrived Sub-A</w:t>
      </w:r>
      <w:r w:rsidRPr="003C2E00">
        <w:rPr>
          <w:szCs w:val="24"/>
        </w:rPr>
        <w:t>frican immigrant</w:t>
      </w:r>
      <w:r>
        <w:rPr>
          <w:szCs w:val="24"/>
        </w:rPr>
        <w:t xml:space="preserve"> </w:t>
      </w:r>
      <w:r w:rsidRPr="003C2E00">
        <w:rPr>
          <w:szCs w:val="24"/>
        </w:rPr>
        <w:t>students</w:t>
      </w:r>
      <w:r>
        <w:rPr>
          <w:szCs w:val="24"/>
        </w:rPr>
        <w:t xml:space="preserve"> </w:t>
      </w:r>
      <w:r w:rsidRPr="003C2E00">
        <w:rPr>
          <w:szCs w:val="24"/>
        </w:rPr>
        <w:t xml:space="preserve">in urban high schools in a coastal state located in the northeast region of the United States. </w:t>
      </w:r>
      <w:r>
        <w:rPr>
          <w:szCs w:val="24"/>
        </w:rPr>
        <w:t xml:space="preserve">A </w:t>
      </w:r>
      <w:r w:rsidRPr="003C2E00">
        <w:rPr>
          <w:szCs w:val="24"/>
        </w:rPr>
        <w:t xml:space="preserve">Case study was the approach and methodology used </w:t>
      </w:r>
      <w:r>
        <w:rPr>
          <w:szCs w:val="24"/>
        </w:rPr>
        <w:t>in the study. T</w:t>
      </w:r>
      <w:r w:rsidRPr="003C2E00">
        <w:rPr>
          <w:szCs w:val="24"/>
        </w:rPr>
        <w:t>he development of an in-depth, multi-dimensional survey concerning educators’ perspective of student</w:t>
      </w:r>
      <w:r>
        <w:rPr>
          <w:szCs w:val="24"/>
        </w:rPr>
        <w:t xml:space="preserve"> </w:t>
      </w:r>
      <w:r w:rsidRPr="003C2E00">
        <w:rPr>
          <w:szCs w:val="24"/>
        </w:rPr>
        <w:t>engagement among the sub-Saharan African</w:t>
      </w:r>
      <w:r>
        <w:rPr>
          <w:szCs w:val="24"/>
        </w:rPr>
        <w:t xml:space="preserve"> learners</w:t>
      </w:r>
      <w:r w:rsidRPr="003C2E00">
        <w:rPr>
          <w:szCs w:val="24"/>
        </w:rPr>
        <w:t xml:space="preserve"> in the United State</w:t>
      </w:r>
      <w:r>
        <w:rPr>
          <w:szCs w:val="24"/>
        </w:rPr>
        <w:t>s was used to gather data</w:t>
      </w:r>
      <w:r w:rsidRPr="003C2E00">
        <w:rPr>
          <w:szCs w:val="24"/>
        </w:rPr>
        <w:t>. The case study methodological approach was the most appropriate for th</w:t>
      </w:r>
      <w:r>
        <w:rPr>
          <w:szCs w:val="24"/>
        </w:rPr>
        <w:t>is</w:t>
      </w:r>
      <w:r w:rsidRPr="003C2E00">
        <w:rPr>
          <w:szCs w:val="24"/>
        </w:rPr>
        <w:t xml:space="preserve"> study </w:t>
      </w:r>
      <w:r>
        <w:rPr>
          <w:szCs w:val="24"/>
        </w:rPr>
        <w:t xml:space="preserve">because </w:t>
      </w:r>
      <w:r w:rsidRPr="003C2E00">
        <w:rPr>
          <w:szCs w:val="24"/>
        </w:rPr>
        <w:t>the research aimed to investigate real-life</w:t>
      </w:r>
      <w:r>
        <w:rPr>
          <w:szCs w:val="24"/>
        </w:rPr>
        <w:t xml:space="preserve"> situations</w:t>
      </w:r>
      <w:r w:rsidRPr="003C2E00">
        <w:rPr>
          <w:szCs w:val="24"/>
        </w:rPr>
        <w:t xml:space="preserve"> and phenomena affecting </w:t>
      </w:r>
      <w:r>
        <w:rPr>
          <w:szCs w:val="24"/>
        </w:rPr>
        <w:t xml:space="preserve">Sub-Saharan </w:t>
      </w:r>
      <w:r w:rsidRPr="003C2E00">
        <w:rPr>
          <w:szCs w:val="24"/>
        </w:rPr>
        <w:t xml:space="preserve">African students in the school environment. Case study methodology excluded the use of samples as a representation of the broader community or population in </w:t>
      </w:r>
      <w:r>
        <w:rPr>
          <w:szCs w:val="24"/>
        </w:rPr>
        <w:t>the</w:t>
      </w:r>
      <w:r w:rsidRPr="003C2E00">
        <w:rPr>
          <w:szCs w:val="24"/>
        </w:rPr>
        <w:t xml:space="preserve"> research study. According to </w:t>
      </w:r>
      <w:proofErr w:type="spellStart"/>
      <w:r w:rsidRPr="003C2E00">
        <w:rPr>
          <w:szCs w:val="24"/>
        </w:rPr>
        <w:t>McManner</w:t>
      </w:r>
      <w:proofErr w:type="spellEnd"/>
      <w:r w:rsidRPr="003C2E00">
        <w:rPr>
          <w:szCs w:val="24"/>
        </w:rPr>
        <w:t xml:space="preserve"> (2015) case study methodology was part of the study that helped </w:t>
      </w:r>
      <w:r>
        <w:rPr>
          <w:szCs w:val="24"/>
        </w:rPr>
        <w:t xml:space="preserve">to </w:t>
      </w:r>
      <w:r w:rsidRPr="003C2E00">
        <w:rPr>
          <w:szCs w:val="24"/>
        </w:rPr>
        <w:t>investigat</w:t>
      </w:r>
      <w:r>
        <w:rPr>
          <w:szCs w:val="24"/>
        </w:rPr>
        <w:t>e</w:t>
      </w:r>
      <w:r w:rsidRPr="003C2E00">
        <w:rPr>
          <w:szCs w:val="24"/>
        </w:rPr>
        <w:t xml:space="preserve"> the phenomenon. In addition </w:t>
      </w:r>
      <w:r w:rsidRPr="003C2E00">
        <w:rPr>
          <w:szCs w:val="24"/>
        </w:rPr>
        <w:lastRenderedPageBreak/>
        <w:t>to creating a comprehensive data collection strategy through</w:t>
      </w:r>
      <w:r>
        <w:rPr>
          <w:szCs w:val="24"/>
        </w:rPr>
        <w:t xml:space="preserve"> an</w:t>
      </w:r>
      <w:r w:rsidRPr="003C2E00">
        <w:rPr>
          <w:szCs w:val="24"/>
        </w:rPr>
        <w:t xml:space="preserve"> academic search engine, previous research studies such as interviews were criteria used in the case </w:t>
      </w:r>
      <w:r w:rsidRPr="00710994">
        <w:rPr>
          <w:szCs w:val="24"/>
        </w:rPr>
        <w:t>study</w:t>
      </w:r>
      <w:r>
        <w:rPr>
          <w:szCs w:val="24"/>
        </w:rPr>
        <w:t>.</w:t>
      </w:r>
    </w:p>
    <w:p w14:paraId="001855FF" w14:textId="7501429E" w:rsidR="002F6032" w:rsidRPr="003C2E00" w:rsidRDefault="002F6032" w:rsidP="002F6032">
      <w:pPr>
        <w:pStyle w:val="APANormalParagraph"/>
        <w:ind w:left="1" w:firstLine="719"/>
        <w:rPr>
          <w:szCs w:val="24"/>
        </w:rPr>
      </w:pPr>
      <w:r w:rsidRPr="003C2E00">
        <w:rPr>
          <w:szCs w:val="24"/>
        </w:rPr>
        <w:t xml:space="preserve">The use of </w:t>
      </w:r>
      <w:r>
        <w:rPr>
          <w:szCs w:val="24"/>
        </w:rPr>
        <w:t xml:space="preserve">a </w:t>
      </w:r>
      <w:r w:rsidRPr="003C2E00">
        <w:rPr>
          <w:szCs w:val="24"/>
        </w:rPr>
        <w:t>case study in investigating the perspective of educators concerning academic engagement for sub-Saharan African student</w:t>
      </w:r>
      <w:r>
        <w:rPr>
          <w:szCs w:val="24"/>
        </w:rPr>
        <w:t>s</w:t>
      </w:r>
      <w:r w:rsidRPr="003C2E00">
        <w:rPr>
          <w:szCs w:val="24"/>
        </w:rPr>
        <w:t xml:space="preserve"> w</w:t>
      </w:r>
      <w:r>
        <w:rPr>
          <w:szCs w:val="24"/>
        </w:rPr>
        <w:t>as</w:t>
      </w:r>
      <w:r w:rsidRPr="003C2E00">
        <w:rPr>
          <w:szCs w:val="24"/>
        </w:rPr>
        <w:t xml:space="preserve"> relevant and useful</w:t>
      </w:r>
      <w:r>
        <w:rPr>
          <w:szCs w:val="24"/>
        </w:rPr>
        <w:t xml:space="preserve">. The case study </w:t>
      </w:r>
      <w:r w:rsidRPr="003C2E00">
        <w:rPr>
          <w:szCs w:val="24"/>
        </w:rPr>
        <w:t xml:space="preserve">provided </w:t>
      </w:r>
      <w:r>
        <w:rPr>
          <w:szCs w:val="24"/>
        </w:rPr>
        <w:t xml:space="preserve">a </w:t>
      </w:r>
      <w:r w:rsidRPr="003C2E00">
        <w:rPr>
          <w:szCs w:val="24"/>
        </w:rPr>
        <w:t>detailed analysis within the field of research and evaluation of quantified and qualitative data available within the environment. There had been substantial methodological development across case study research to help improve and understan</w:t>
      </w:r>
      <w:r>
        <w:rPr>
          <w:szCs w:val="24"/>
        </w:rPr>
        <w:t>d</w:t>
      </w:r>
      <w:r w:rsidRPr="003C2E00">
        <w:rPr>
          <w:szCs w:val="24"/>
        </w:rPr>
        <w:t xml:space="preserve"> different capabilities concerning an application, flexibility in the approach mechanism, and stem a parallel influence </w:t>
      </w:r>
      <w:proofErr w:type="gramStart"/>
      <w:r w:rsidRPr="003C2E00">
        <w:rPr>
          <w:szCs w:val="24"/>
        </w:rPr>
        <w:t>to</w:t>
      </w:r>
      <w:proofErr w:type="gramEnd"/>
      <w:r w:rsidRPr="003C2E00">
        <w:rPr>
          <w:szCs w:val="24"/>
        </w:rPr>
        <w:t xml:space="preserve"> the researcher in the model of the application (Harrison et al., 2017). The use of the case study application create</w:t>
      </w:r>
      <w:r>
        <w:rPr>
          <w:szCs w:val="24"/>
        </w:rPr>
        <w:t>d</w:t>
      </w:r>
      <w:r w:rsidRPr="003C2E00">
        <w:rPr>
          <w:szCs w:val="24"/>
        </w:rPr>
        <w:t xml:space="preserve"> a simplified approach to </w:t>
      </w:r>
      <w:r>
        <w:rPr>
          <w:szCs w:val="24"/>
        </w:rPr>
        <w:t>the</w:t>
      </w:r>
      <w:r w:rsidRPr="003C2E00">
        <w:rPr>
          <w:szCs w:val="24"/>
        </w:rPr>
        <w:t xml:space="preserve"> problem and the systematic development of a final solution within the environment of study.</w:t>
      </w:r>
    </w:p>
    <w:p w14:paraId="40A7B755" w14:textId="4C65A74D" w:rsidR="002F6032" w:rsidRPr="003C2E00" w:rsidRDefault="002F6032" w:rsidP="002F6032">
      <w:pPr>
        <w:pStyle w:val="APANormalParagraph"/>
        <w:rPr>
          <w:szCs w:val="24"/>
        </w:rPr>
      </w:pPr>
      <w:r>
        <w:rPr>
          <w:szCs w:val="24"/>
        </w:rPr>
        <w:t>T</w:t>
      </w:r>
      <w:r w:rsidRPr="003C2E00">
        <w:rPr>
          <w:szCs w:val="24"/>
        </w:rPr>
        <w:t xml:space="preserve">here </w:t>
      </w:r>
      <w:r>
        <w:rPr>
          <w:szCs w:val="24"/>
        </w:rPr>
        <w:t>we</w:t>
      </w:r>
      <w:r w:rsidRPr="003C2E00">
        <w:rPr>
          <w:szCs w:val="24"/>
        </w:rPr>
        <w:t>re assumptions related to the case study methodological approach that could prevent the achievement of the desired outcome in the study field. The hypotheses contained in the study employed facets of ontological, generalizations, and epistemological assumptions rooted in three sources of assumptions: general methodological assumptions, theoretical assumptions, and topic-specific assumptions. According to Martin and Martin (2018)</w:t>
      </w:r>
      <w:r>
        <w:rPr>
          <w:szCs w:val="24"/>
        </w:rPr>
        <w:t>, some pertinent questions drive</w:t>
      </w:r>
      <w:r w:rsidRPr="003C2E00">
        <w:rPr>
          <w:szCs w:val="24"/>
        </w:rPr>
        <w:t xml:space="preserve"> ontological </w:t>
      </w:r>
      <w:r>
        <w:rPr>
          <w:szCs w:val="24"/>
        </w:rPr>
        <w:t>assumptions</w:t>
      </w:r>
      <w:r w:rsidRPr="003C2E00">
        <w:rPr>
          <w:szCs w:val="24"/>
        </w:rPr>
        <w:t xml:space="preserve">: "What is there that can be known? What is knowable?''. Martin and Martin (2018) posited that ontology entails apprehensive </w:t>
      </w:r>
      <w:r>
        <w:rPr>
          <w:szCs w:val="24"/>
        </w:rPr>
        <w:t xml:space="preserve">concerns about </w:t>
      </w:r>
      <w:r w:rsidRPr="003C2E00">
        <w:rPr>
          <w:szCs w:val="24"/>
        </w:rPr>
        <w:t>the kind of world researchers investigate, with the nature of existence, with the structure of reality as such</w:t>
      </w:r>
      <w:r>
        <w:rPr>
          <w:szCs w:val="24"/>
        </w:rPr>
        <w:t xml:space="preserve"> (Martin &amp; Martin, 2018</w:t>
      </w:r>
      <w:r w:rsidRPr="003C2E00">
        <w:rPr>
          <w:szCs w:val="24"/>
        </w:rPr>
        <w:t>). Several studies have highlighted that, researchers should assume that the world they investigate as occupied by human beings who have their thoughts, interpretations, and meanings. The researcher</w:t>
      </w:r>
      <w:r>
        <w:rPr>
          <w:szCs w:val="24"/>
        </w:rPr>
        <w:t>’</w:t>
      </w:r>
      <w:r w:rsidRPr="003C2E00">
        <w:rPr>
          <w:szCs w:val="24"/>
        </w:rPr>
        <w:t xml:space="preserve">s investigation is manifested when different research methods and techniques of interpretive design, such as interviews to interpret the </w:t>
      </w:r>
      <w:r w:rsidRPr="003C2E00">
        <w:rPr>
          <w:szCs w:val="24"/>
        </w:rPr>
        <w:lastRenderedPageBreak/>
        <w:t>educator</w:t>
      </w:r>
      <w:r>
        <w:rPr>
          <w:szCs w:val="24"/>
        </w:rPr>
        <w:t>’</w:t>
      </w:r>
      <w:r w:rsidRPr="003C2E00">
        <w:rPr>
          <w:szCs w:val="24"/>
        </w:rPr>
        <w:t xml:space="preserve">s feelings and inner thoughts are employed. Participants' responses reflected on their subjective interpretations of lived experiences. Moreover, using the case study as a methodology of the present study focused on </w:t>
      </w:r>
      <w:r w:rsidRPr="00AC2BEB">
        <w:rPr>
          <w:szCs w:val="24"/>
        </w:rPr>
        <w:t>teachers' thoughts, feelings, experiences, and inner point of view.</w:t>
      </w:r>
    </w:p>
    <w:p w14:paraId="7D310B59" w14:textId="77777777" w:rsidR="002F6032" w:rsidRPr="003C2E00" w:rsidRDefault="002F6032" w:rsidP="002F6032">
      <w:pPr>
        <w:pStyle w:val="APANormalParagraph"/>
        <w:ind w:left="3" w:firstLine="717"/>
        <w:rPr>
          <w:szCs w:val="24"/>
        </w:rPr>
      </w:pPr>
      <w:r w:rsidRPr="003C2E00">
        <w:rPr>
          <w:szCs w:val="24"/>
        </w:rPr>
        <w:t xml:space="preserve">Qualitative researchers assume the interviewer and interviewee mutually influence each other in their conversations. The epistemology examines the relationship between knowledge and the researcher where the assumption is that epistemological research </w:t>
      </w:r>
      <w:proofErr w:type="gramStart"/>
      <w:r w:rsidRPr="003C2E00">
        <w:rPr>
          <w:szCs w:val="24"/>
        </w:rPr>
        <w:t>tend</w:t>
      </w:r>
      <w:proofErr w:type="gramEnd"/>
      <w:r w:rsidRPr="003C2E00">
        <w:rPr>
          <w:szCs w:val="24"/>
        </w:rPr>
        <w:t xml:space="preserve"> to guide interview questions used to collect the data will be objective. It can also be useful knowledge in providing a better insight into instructional strategies as described by teachers who have been successful in engaging recent sub-Saharan immigrants. The study's findings might be disseminated to school leaders striving to engage recent African immigrants in some urban school districts.</w:t>
      </w:r>
    </w:p>
    <w:p w14:paraId="5D8D4A25" w14:textId="4A641814" w:rsidR="002F6032" w:rsidRPr="003C2E00" w:rsidRDefault="002F6032" w:rsidP="002F6032">
      <w:pPr>
        <w:pStyle w:val="APANormalParagraph"/>
        <w:rPr>
          <w:szCs w:val="24"/>
        </w:rPr>
      </w:pPr>
      <w:r w:rsidRPr="003C2E00">
        <w:rPr>
          <w:szCs w:val="24"/>
        </w:rPr>
        <w:t xml:space="preserve">   As posited in a study by </w:t>
      </w:r>
      <w:proofErr w:type="spellStart"/>
      <w:r w:rsidRPr="003C2E00">
        <w:rPr>
          <w:szCs w:val="24"/>
        </w:rPr>
        <w:t>Kadriye</w:t>
      </w:r>
      <w:proofErr w:type="spellEnd"/>
      <w:r w:rsidRPr="003C2E00">
        <w:rPr>
          <w:szCs w:val="24"/>
        </w:rPr>
        <w:t xml:space="preserve"> et al., generalization from the qualitative inquiry is not warranted, although there are some instances where qualitative research aspires to generalization. Similarly, Guenther and Falk (2019) argued that one can generalize legitimately from qualitative research since it is legitimate and useful as a generalization from quantitative analysis, given the conditions.</w:t>
      </w:r>
    </w:p>
    <w:p w14:paraId="543CCDFB" w14:textId="77777777" w:rsidR="002F6032" w:rsidRPr="002F6032" w:rsidRDefault="002F6032" w:rsidP="002F6032"/>
    <w:p w14:paraId="52E84AE9" w14:textId="77777777" w:rsidR="008B0903" w:rsidRPr="00054796" w:rsidRDefault="008B0903" w:rsidP="009873C1">
      <w:pPr>
        <w:pStyle w:val="BodyText"/>
      </w:pPr>
    </w:p>
    <w:p w14:paraId="204BD95F" w14:textId="77777777" w:rsidR="00705908" w:rsidRPr="00054796" w:rsidRDefault="00705908" w:rsidP="009873C1">
      <w:pPr>
        <w:pStyle w:val="Heading1"/>
      </w:pPr>
      <w:bookmarkStart w:id="12" w:name="_Toc5350204"/>
      <w:r w:rsidRPr="00054796">
        <w:t>Assumptions and Limitations</w:t>
      </w:r>
      <w:bookmarkEnd w:id="12"/>
    </w:p>
    <w:p w14:paraId="348EBF96" w14:textId="0397CA64" w:rsidR="008B0903" w:rsidRDefault="00705908" w:rsidP="009873C1">
      <w:pPr>
        <w:pStyle w:val="Heading2"/>
      </w:pPr>
      <w:bookmarkStart w:id="13" w:name="_Toc5350205"/>
      <w:r w:rsidRPr="00054796">
        <w:t>Assumptions</w:t>
      </w:r>
      <w:bookmarkEnd w:id="13"/>
    </w:p>
    <w:p w14:paraId="26E03064" w14:textId="77777777" w:rsidR="008001E2" w:rsidRPr="003C2E00" w:rsidRDefault="008001E2" w:rsidP="008001E2">
      <w:pPr>
        <w:pStyle w:val="APANormalParagraph"/>
        <w:ind w:firstLine="0"/>
        <w:rPr>
          <w:i/>
          <w:iCs/>
          <w:szCs w:val="24"/>
        </w:rPr>
      </w:pPr>
      <w:r w:rsidRPr="003C2E00">
        <w:rPr>
          <w:i/>
          <w:iCs/>
          <w:szCs w:val="24"/>
        </w:rPr>
        <w:t>General methodological assumptions.</w:t>
      </w:r>
    </w:p>
    <w:p w14:paraId="01AD3995" w14:textId="77777777" w:rsidR="008001E2" w:rsidRPr="003C2E00" w:rsidRDefault="008001E2" w:rsidP="008001E2">
      <w:pPr>
        <w:pStyle w:val="APANormalParagraph"/>
        <w:rPr>
          <w:szCs w:val="24"/>
        </w:rPr>
      </w:pPr>
      <w:r w:rsidRPr="003C2E00">
        <w:rPr>
          <w:szCs w:val="24"/>
        </w:rPr>
        <w:t xml:space="preserve">The methodologies are thoughtful modes to discovering knowledge and methodological assumption concerns the procedure to discern knowledge (Killam, 2013). A case study methodology promotes qualitative analysis through a careful and complete analysis of a </w:t>
      </w:r>
      <w:r w:rsidRPr="003C2E00">
        <w:rPr>
          <w:szCs w:val="24"/>
        </w:rPr>
        <w:lastRenderedPageBreak/>
        <w:t>phenomenon that affects a specific social unit. However, either the researcher or the targeted audience can make assumptions after reading the dissertation that can be proven otherwise from detailed research. For instance, various studies have demonstrated that academic engagement strategies for sub-Saharan African immigrants, it can be assumed that all the immigrants from sub-Saharan Africa are not engaged from educational services by considering the level of poverty from their home country. However, the case study aims to place the different factors that account for the achievement of the research and create an interrelation across the data available for analysis (</w:t>
      </w:r>
      <w:proofErr w:type="spellStart"/>
      <w:r w:rsidRPr="003C2E00">
        <w:rPr>
          <w:szCs w:val="24"/>
        </w:rPr>
        <w:t>Kassab</w:t>
      </w:r>
      <w:proofErr w:type="spellEnd"/>
      <w:r w:rsidRPr="003C2E00">
        <w:rPr>
          <w:szCs w:val="24"/>
        </w:rPr>
        <w:t xml:space="preserve"> et al., 2019). Further, there is an importance to place recognition and determination of the phenomenon to be investigated as a measure of preventing assumptions based on human behavior and comprehensive study within the unit.</w:t>
      </w:r>
    </w:p>
    <w:p w14:paraId="6D86C704" w14:textId="77777777" w:rsidR="008001E2" w:rsidRPr="003C2E00" w:rsidRDefault="008001E2" w:rsidP="008001E2">
      <w:pPr>
        <w:pStyle w:val="APANormalParagraph"/>
        <w:ind w:firstLine="0"/>
        <w:rPr>
          <w:i/>
          <w:iCs/>
          <w:szCs w:val="24"/>
        </w:rPr>
      </w:pPr>
      <w:r w:rsidRPr="003C2E00">
        <w:rPr>
          <w:i/>
          <w:iCs/>
          <w:szCs w:val="24"/>
        </w:rPr>
        <w:t>Theoretical assumptions.</w:t>
      </w:r>
    </w:p>
    <w:p w14:paraId="668DE601" w14:textId="77777777" w:rsidR="008001E2" w:rsidRPr="003C2E00" w:rsidRDefault="008001E2" w:rsidP="008001E2">
      <w:pPr>
        <w:pStyle w:val="APANormalParagraph"/>
        <w:rPr>
          <w:szCs w:val="24"/>
        </w:rPr>
      </w:pPr>
      <w:r w:rsidRPr="003C2E00">
        <w:rPr>
          <w:szCs w:val="24"/>
        </w:rPr>
        <w:t xml:space="preserve">Gagne's Conditions of Learning Theory (1978) </w:t>
      </w:r>
      <w:r>
        <w:rPr>
          <w:szCs w:val="24"/>
        </w:rPr>
        <w:t>was</w:t>
      </w:r>
      <w:r w:rsidRPr="003C2E00">
        <w:rPr>
          <w:szCs w:val="24"/>
        </w:rPr>
        <w:t xml:space="preserve"> chosen as the theoretical foundation for this study to provide a framework and understand how the experiences of teachers who have been successful in engaging recent sub-Saharan African immigrants in learning. Gagne's theory indicates that there are five categories of learning outcomes and the nine events of instruction (Gagne, 1978). T</w:t>
      </w:r>
      <w:r>
        <w:rPr>
          <w:szCs w:val="24"/>
        </w:rPr>
        <w:t>he</w:t>
      </w:r>
      <w:r w:rsidRPr="003C2E00">
        <w:rPr>
          <w:szCs w:val="24"/>
        </w:rPr>
        <w:t xml:space="preserve"> themes in Gagne's Conditions of Learning theory provide a framework for developing practical instructional classes. Trainers, educators, and instructional designers use the approach to design strategies needed to initiate sustained growth and direction learners want to go. One theoretical assumption is that learning is an activity performed by the learner. Teachers cannot substitute their activity for the role of their students. However, educators can provide appropriate conditions for learners (including recent sub-Saharan immigrant students) to learn more and with ease. </w:t>
      </w:r>
    </w:p>
    <w:p w14:paraId="42CB071C" w14:textId="77777777" w:rsidR="008001E2" w:rsidRPr="003C2E00" w:rsidRDefault="008001E2" w:rsidP="008001E2">
      <w:pPr>
        <w:pStyle w:val="APANormalParagraph"/>
        <w:ind w:firstLine="0"/>
        <w:rPr>
          <w:i/>
          <w:iCs/>
          <w:szCs w:val="24"/>
        </w:rPr>
      </w:pPr>
      <w:r w:rsidRPr="003C2E00">
        <w:rPr>
          <w:i/>
          <w:iCs/>
          <w:szCs w:val="24"/>
        </w:rPr>
        <w:t xml:space="preserve">Topic-specific assumptions. </w:t>
      </w:r>
    </w:p>
    <w:p w14:paraId="01DC931E" w14:textId="77777777" w:rsidR="008001E2" w:rsidRPr="003C2E00" w:rsidRDefault="008001E2" w:rsidP="008001E2">
      <w:pPr>
        <w:pStyle w:val="APANormalParagraph"/>
        <w:rPr>
          <w:szCs w:val="24"/>
        </w:rPr>
      </w:pPr>
      <w:r w:rsidRPr="003C2E00">
        <w:rPr>
          <w:szCs w:val="24"/>
        </w:rPr>
        <w:lastRenderedPageBreak/>
        <w:t xml:space="preserve">The suppositions contained in this study are based on the theory that highlight knowledge as actively constructed rather than passively assimilated and that such constructions help researcher adapt rather than represent the world (Tay, 2017). In the study of student engagement of recent sub-Saharan students, the report indicated that researchers should understand their intellects and the frames of cultural and linguistic reference they bring to the classroom. In this regard, </w:t>
      </w:r>
      <w:proofErr w:type="spellStart"/>
      <w:r w:rsidRPr="003C2E00">
        <w:rPr>
          <w:szCs w:val="24"/>
        </w:rPr>
        <w:t>Ndemanu</w:t>
      </w:r>
      <w:proofErr w:type="spellEnd"/>
      <w:r w:rsidRPr="003C2E00">
        <w:rPr>
          <w:szCs w:val="24"/>
        </w:rPr>
        <w:t xml:space="preserve"> (2018) posited two main culturally responsive ways to acculturate students and their parents to the education system in the United States, which encompasses newcomer orientation and parental involvement in the learning process of their children (</w:t>
      </w:r>
      <w:proofErr w:type="spellStart"/>
      <w:r w:rsidRPr="003C2E00">
        <w:rPr>
          <w:szCs w:val="24"/>
        </w:rPr>
        <w:t>Nemanu</w:t>
      </w:r>
      <w:proofErr w:type="spellEnd"/>
      <w:r w:rsidRPr="003C2E00">
        <w:rPr>
          <w:szCs w:val="24"/>
        </w:rPr>
        <w:t>, 2018).</w:t>
      </w:r>
    </w:p>
    <w:p w14:paraId="0604A67E" w14:textId="77777777" w:rsidR="008001E2" w:rsidRPr="003C2E00" w:rsidRDefault="008001E2" w:rsidP="008001E2">
      <w:pPr>
        <w:pStyle w:val="APANormalParagraph"/>
        <w:rPr>
          <w:szCs w:val="24"/>
        </w:rPr>
      </w:pPr>
      <w:proofErr w:type="spellStart"/>
      <w:r w:rsidRPr="003C2E00">
        <w:rPr>
          <w:szCs w:val="24"/>
        </w:rPr>
        <w:t>Piątkowska</w:t>
      </w:r>
      <w:proofErr w:type="spellEnd"/>
      <w:r w:rsidRPr="003C2E00">
        <w:rPr>
          <w:szCs w:val="24"/>
        </w:rPr>
        <w:t xml:space="preserve"> and </w:t>
      </w:r>
      <w:proofErr w:type="spellStart"/>
      <w:r w:rsidRPr="003C2E00">
        <w:rPr>
          <w:szCs w:val="24"/>
        </w:rPr>
        <w:t>Strugielska</w:t>
      </w:r>
      <w:proofErr w:type="spellEnd"/>
      <w:r w:rsidRPr="003C2E00">
        <w:rPr>
          <w:szCs w:val="24"/>
        </w:rPr>
        <w:t xml:space="preserve"> (2017) posited that individuals construct meaning of intercultural competence based on cultural hypotheses. The culture and intercultural competence are both the result of the experience of social interaction</w:t>
      </w:r>
      <w:proofErr w:type="gramStart"/>
      <w:r w:rsidRPr="003C2E00">
        <w:rPr>
          <w:szCs w:val="24"/>
        </w:rPr>
        <w:t xml:space="preserve">.  </w:t>
      </w:r>
      <w:proofErr w:type="gramEnd"/>
      <w:r w:rsidRPr="003C2E00">
        <w:rPr>
          <w:szCs w:val="24"/>
        </w:rPr>
        <w:t>The use of the cultural characteristics, experiences, and perspectives the African immigrant would be channels for teaching sub-Saharan more effectively. Cultural characteristic experience assumes that when academic knowledge and skills are situated within the lived experiences and frames of reference of immigrant students, they are more personally meaningful, have higher interest appeal, and learn more efficiently. As a result, the academic achievement of ethnically diverse students will improve when they are taught through their own cultural and experiential filters.</w:t>
      </w:r>
    </w:p>
    <w:p w14:paraId="6E5511DC" w14:textId="34F72465" w:rsidR="00705908" w:rsidRPr="008001E2" w:rsidRDefault="008001E2" w:rsidP="008001E2">
      <w:pPr>
        <w:pStyle w:val="APANormalParagraph"/>
        <w:rPr>
          <w:szCs w:val="24"/>
        </w:rPr>
      </w:pPr>
      <w:r w:rsidRPr="003C2E00">
        <w:rPr>
          <w:szCs w:val="24"/>
        </w:rPr>
        <w:t xml:space="preserve">For this study, </w:t>
      </w:r>
      <w:r>
        <w:rPr>
          <w:szCs w:val="24"/>
        </w:rPr>
        <w:t>the general supposition was</w:t>
      </w:r>
      <w:r w:rsidRPr="003C2E00">
        <w:rPr>
          <w:szCs w:val="24"/>
        </w:rPr>
        <w:t xml:space="preserve"> that the new African immigrant group was </w:t>
      </w:r>
      <w:r>
        <w:rPr>
          <w:szCs w:val="24"/>
        </w:rPr>
        <w:t>homogeneous</w:t>
      </w:r>
      <w:r w:rsidRPr="003C2E00">
        <w:rPr>
          <w:szCs w:val="24"/>
        </w:rPr>
        <w:t xml:space="preserve">. The assumption was that </w:t>
      </w:r>
      <w:r>
        <w:rPr>
          <w:szCs w:val="24"/>
        </w:rPr>
        <w:t xml:space="preserve">most of the immigrants were underprivileged </w:t>
      </w:r>
      <w:r w:rsidRPr="003C2E00">
        <w:rPr>
          <w:szCs w:val="24"/>
        </w:rPr>
        <w:t>were poor and u</w:t>
      </w:r>
      <w:r>
        <w:rPr>
          <w:szCs w:val="24"/>
        </w:rPr>
        <w:t>nder schooled.</w:t>
      </w:r>
      <w:r w:rsidRPr="003C2E00">
        <w:rPr>
          <w:szCs w:val="24"/>
        </w:rPr>
        <w:t xml:space="preserve"> </w:t>
      </w:r>
      <w:r>
        <w:rPr>
          <w:szCs w:val="24"/>
        </w:rPr>
        <w:t xml:space="preserve">However, </w:t>
      </w:r>
      <w:r w:rsidRPr="003C2E00">
        <w:rPr>
          <w:szCs w:val="24"/>
        </w:rPr>
        <w:t xml:space="preserve">African immigrants span a wide array of cultures, races, socioeconomic levels, and academic experiences. There are growing numbers of African populations in pockets of the United States. Furthermore, it was not uncommon to find a variety </w:t>
      </w:r>
      <w:r w:rsidRPr="003C2E00">
        <w:rPr>
          <w:szCs w:val="24"/>
        </w:rPr>
        <w:lastRenderedPageBreak/>
        <w:t>of cultures, dialects, and races in any given ethnic group. Also, many of the families immigrated for professional reasons, and they were well-educated and economically established</w:t>
      </w:r>
      <w:proofErr w:type="gramStart"/>
      <w:r w:rsidRPr="003C2E00">
        <w:rPr>
          <w:szCs w:val="24"/>
        </w:rPr>
        <w:t xml:space="preserve">.  </w:t>
      </w:r>
      <w:proofErr w:type="gramEnd"/>
      <w:r w:rsidRPr="003C2E00">
        <w:rPr>
          <w:szCs w:val="24"/>
        </w:rPr>
        <w:t xml:space="preserve">         </w:t>
      </w:r>
    </w:p>
    <w:p w14:paraId="509B26C6" w14:textId="6C411CDF" w:rsidR="00705908" w:rsidRDefault="00705908" w:rsidP="009873C1">
      <w:pPr>
        <w:pStyle w:val="Heading2"/>
      </w:pPr>
      <w:bookmarkStart w:id="14" w:name="_Toc5350206"/>
      <w:r w:rsidRPr="00054796">
        <w:t>Limitations</w:t>
      </w:r>
      <w:bookmarkEnd w:id="14"/>
    </w:p>
    <w:p w14:paraId="541A853E" w14:textId="77777777" w:rsidR="002F6032" w:rsidRPr="00344D36" w:rsidRDefault="002F6032" w:rsidP="002F6032">
      <w:pPr>
        <w:pStyle w:val="APANormalParagraph"/>
        <w:rPr>
          <w:szCs w:val="24"/>
        </w:rPr>
      </w:pPr>
      <w:r w:rsidRPr="00344D36">
        <w:rPr>
          <w:szCs w:val="24"/>
        </w:rPr>
        <w:t>The study of sub-Saharan student engagement contains several limitations. COVID-19 restrictions portrayed a challenging situation since in-person interviews could not be conducted. The participants were interviewed via phone calls. Secondly, the recent sample was drawn from only one high school, thereby limited to one geographical area. Also, some studies had inadequate information to ascertain the findings. There were no interviews for students and parents to understand their perspectives concerning the abovementioned factors.</w:t>
      </w:r>
    </w:p>
    <w:p w14:paraId="18766B1A" w14:textId="77777777" w:rsidR="002F6032" w:rsidRPr="003C2E00" w:rsidRDefault="002F6032" w:rsidP="002F6032">
      <w:pPr>
        <w:pStyle w:val="APANormalParagraph"/>
        <w:rPr>
          <w:szCs w:val="24"/>
        </w:rPr>
      </w:pPr>
      <w:r w:rsidRPr="00344D36">
        <w:rPr>
          <w:szCs w:val="24"/>
        </w:rPr>
        <w:t>Inadequate data demonstrated a challenging aspect when examining students’ engagement. Although, there were various ways to evaluate student engagement, such as student self-report and observation. Examining the educational experiences of the sub-Saharan African students was a challenge especially from all 54 countries constituting the continent of Africa since sub-Saharan African students from West African countries are diverse and have different ethnic, language, religious, and geographic backgrounds.</w:t>
      </w:r>
    </w:p>
    <w:p w14:paraId="18FD9A70" w14:textId="77777777" w:rsidR="002F6032" w:rsidRPr="002F6032" w:rsidRDefault="002F6032" w:rsidP="002F6032"/>
    <w:p w14:paraId="76FD4C76" w14:textId="77777777" w:rsidR="00705908" w:rsidRPr="00054796" w:rsidRDefault="00705908" w:rsidP="009873C1">
      <w:pPr>
        <w:pStyle w:val="BodyText"/>
      </w:pPr>
    </w:p>
    <w:p w14:paraId="6E6B4393" w14:textId="77777777" w:rsidR="00705908" w:rsidRPr="00054796" w:rsidRDefault="00705908" w:rsidP="009873C1">
      <w:pPr>
        <w:pStyle w:val="Heading1"/>
      </w:pPr>
      <w:bookmarkStart w:id="15" w:name="_Toc5350207"/>
      <w:r w:rsidRPr="00054796">
        <w:t>Organization of the Remainder of the Study</w:t>
      </w:r>
      <w:bookmarkEnd w:id="15"/>
    </w:p>
    <w:p w14:paraId="076E4AE4" w14:textId="77777777" w:rsidR="00705908" w:rsidRPr="00054796" w:rsidRDefault="00705908" w:rsidP="009873C1">
      <w:pPr>
        <w:pStyle w:val="BodyText"/>
      </w:pPr>
    </w:p>
    <w:p w14:paraId="11C7C7F1" w14:textId="5A547856" w:rsidR="007D4976" w:rsidRPr="00054796" w:rsidRDefault="007D4976" w:rsidP="009873C1">
      <w:pPr>
        <w:pStyle w:val="CHAPTERTITLE"/>
      </w:pPr>
      <w:r w:rsidRPr="00054796">
        <w:br w:type="page"/>
      </w:r>
      <w:bookmarkStart w:id="16" w:name="_Toc5350208"/>
      <w:r w:rsidR="00705908" w:rsidRPr="00054796">
        <w:lastRenderedPageBreak/>
        <w:t>CHAPTER</w:t>
      </w:r>
      <w:r w:rsidR="00CF0026" w:rsidRPr="00054796">
        <w:t xml:space="preserve"> 2. </w:t>
      </w:r>
      <w:r w:rsidR="00271A49" w:rsidRPr="00054796">
        <w:t>LITERATURE REVIEW</w:t>
      </w:r>
      <w:bookmarkEnd w:id="16"/>
    </w:p>
    <w:p w14:paraId="4B36D04C" w14:textId="77777777" w:rsidR="00B365BA" w:rsidRPr="00054796" w:rsidRDefault="00B365BA" w:rsidP="009873C1">
      <w:pPr>
        <w:pStyle w:val="BodyText"/>
        <w:outlineLvl w:val="2"/>
      </w:pPr>
      <w:r w:rsidRPr="00054796">
        <w:t xml:space="preserve">[Paragraph text is styled as Body Text. Each paragraph is double-spaced, with an indented first line. Chapter headings correspond to descriptions in the Dissertation Chapter Guide for Quantitative Studies. </w:t>
      </w:r>
      <w:proofErr w:type="gramStart"/>
      <w:r w:rsidRPr="00054796">
        <w:t>Headings match APA Level 1 (centered) and Level 2 (flush left),</w:t>
      </w:r>
      <w:proofErr w:type="gramEnd"/>
      <w:r w:rsidRPr="00054796">
        <w:t xml:space="preserve"> styled here as Heading 1 and Heading 2. Consult with your mentor about headings that might be necessary to enhance the organizational structure of your dissertation.]</w:t>
      </w:r>
    </w:p>
    <w:p w14:paraId="4F80ECF9" w14:textId="61DFBD33" w:rsidR="00E11853" w:rsidRDefault="00705908" w:rsidP="009873C1">
      <w:pPr>
        <w:pStyle w:val="Heading1"/>
      </w:pPr>
      <w:bookmarkStart w:id="17" w:name="_Toc5350209"/>
      <w:r w:rsidRPr="00054796">
        <w:t>Methods of Searching</w:t>
      </w:r>
      <w:bookmarkEnd w:id="17"/>
    </w:p>
    <w:p w14:paraId="06443506" w14:textId="77777777" w:rsidR="008D72AF" w:rsidRDefault="008D72AF" w:rsidP="008D72AF">
      <w:pPr>
        <w:spacing w:line="480" w:lineRule="auto"/>
        <w:ind w:firstLine="720"/>
      </w:pPr>
      <w:r>
        <w:t>Capella University’s library was the main method used to obtain the information presented in this literature review. The researcher used databases, government websites and professional websites such as The US CENCUS BUREAU and USCIS. The researcher used databases A-Z, Summons, and journal and book locators. Other</w:t>
      </w:r>
      <w:r w:rsidRPr="003C2E00">
        <w:t xml:space="preserve"> search engines included ProQuest, Eric, Education journal, the U.S. Census Bureau and professional practice standards</w:t>
      </w:r>
      <w:r>
        <w:t>,</w:t>
      </w:r>
      <w:r w:rsidRPr="003C2E00">
        <w:t xml:space="preserve"> and Google Scholar. The key </w:t>
      </w:r>
      <w:r w:rsidRPr="00AD7D22">
        <w:t xml:space="preserve">terms used in the literature </w:t>
      </w:r>
      <w:r>
        <w:t>were</w:t>
      </w:r>
      <w:r w:rsidRPr="00AD7D22">
        <w:t>: academic engagement, sub-Saharan immigrants, learning styles, and flow.</w:t>
      </w:r>
    </w:p>
    <w:p w14:paraId="01B2D38B" w14:textId="77777777" w:rsidR="008D72AF" w:rsidRPr="003C2E00" w:rsidRDefault="008D72AF" w:rsidP="008D72AF">
      <w:pPr>
        <w:spacing w:line="480" w:lineRule="auto"/>
      </w:pPr>
      <w:r>
        <w:t xml:space="preserve">          </w:t>
      </w:r>
      <w:r w:rsidRPr="003C2E00">
        <w:t>The centralizing review process was based on literature search strategies presented in the literature review. A comprehensive review of the current literature was conducted to examine the literature on the academic engagement strategies among sub-Saharan African students based on educators’ perspective in the literature review</w:t>
      </w:r>
      <w:r>
        <w:t xml:space="preserve">. </w:t>
      </w:r>
    </w:p>
    <w:p w14:paraId="5F6A2617" w14:textId="77777777" w:rsidR="008D72AF" w:rsidRPr="008D72AF" w:rsidRDefault="008D72AF" w:rsidP="008D72AF"/>
    <w:p w14:paraId="200FD9A3" w14:textId="77777777" w:rsidR="00E11853" w:rsidRPr="00054796" w:rsidRDefault="00E11853" w:rsidP="009873C1">
      <w:pPr>
        <w:pStyle w:val="BodyText"/>
      </w:pPr>
    </w:p>
    <w:p w14:paraId="1B1D049B" w14:textId="5553FD1C" w:rsidR="00E11853" w:rsidRDefault="00705908" w:rsidP="009873C1">
      <w:pPr>
        <w:pStyle w:val="Heading1"/>
      </w:pPr>
      <w:bookmarkStart w:id="18" w:name="_Toc5350210"/>
      <w:r w:rsidRPr="00054796">
        <w:t>Theoretical Orientation for the Study</w:t>
      </w:r>
      <w:bookmarkEnd w:id="18"/>
    </w:p>
    <w:p w14:paraId="1221EF2B" w14:textId="7685BBC2" w:rsidR="008D72AF" w:rsidRPr="008D72AF" w:rsidRDefault="008D72AF" w:rsidP="008D72AF">
      <w:pPr>
        <w:pStyle w:val="APANormalParagraph"/>
      </w:pPr>
      <w:r w:rsidRPr="003C2E00">
        <w:rPr>
          <w:szCs w:val="24"/>
        </w:rPr>
        <w:t xml:space="preserve">The research in this study used Gagne's Conditions of Learning Theory as the theoretical framework. Gagne’s learning theory comprised five categories </w:t>
      </w:r>
      <w:r>
        <w:rPr>
          <w:szCs w:val="24"/>
        </w:rPr>
        <w:t xml:space="preserve">that included </w:t>
      </w:r>
      <w:r w:rsidRPr="003C2E00">
        <w:rPr>
          <w:szCs w:val="24"/>
        </w:rPr>
        <w:t>learning outcome</w:t>
      </w:r>
      <w:r>
        <w:rPr>
          <w:szCs w:val="24"/>
        </w:rPr>
        <w:t>s</w:t>
      </w:r>
      <w:r w:rsidRPr="003C2E00">
        <w:rPr>
          <w:szCs w:val="24"/>
        </w:rPr>
        <w:t xml:space="preserve"> </w:t>
      </w:r>
      <w:r>
        <w:rPr>
          <w:szCs w:val="24"/>
        </w:rPr>
        <w:lastRenderedPageBreak/>
        <w:t xml:space="preserve">which </w:t>
      </w:r>
      <w:r w:rsidRPr="003C2E00">
        <w:rPr>
          <w:szCs w:val="24"/>
        </w:rPr>
        <w:t xml:space="preserve">provided a </w:t>
      </w:r>
      <w:r w:rsidR="001926FD" w:rsidRPr="003C2E00">
        <w:rPr>
          <w:szCs w:val="24"/>
        </w:rPr>
        <w:t>frame</w:t>
      </w:r>
      <w:r w:rsidR="001926FD">
        <w:rPr>
          <w:szCs w:val="24"/>
        </w:rPr>
        <w:t>work</w:t>
      </w:r>
      <w:r w:rsidRPr="003C2E00">
        <w:rPr>
          <w:szCs w:val="24"/>
        </w:rPr>
        <w:t xml:space="preserve"> for learning condition</w:t>
      </w:r>
      <w:r>
        <w:rPr>
          <w:szCs w:val="24"/>
        </w:rPr>
        <w:t>s</w:t>
      </w:r>
      <w:r w:rsidRPr="003C2E00">
        <w:rPr>
          <w:szCs w:val="24"/>
        </w:rPr>
        <w:t>. Gagne’s learning theory focuse</w:t>
      </w:r>
      <w:r>
        <w:rPr>
          <w:szCs w:val="24"/>
        </w:rPr>
        <w:t>d</w:t>
      </w:r>
      <w:r w:rsidRPr="003C2E00">
        <w:rPr>
          <w:szCs w:val="24"/>
        </w:rPr>
        <w:t xml:space="preserve"> on purposeful learning that occur</w:t>
      </w:r>
      <w:r>
        <w:rPr>
          <w:szCs w:val="24"/>
        </w:rPr>
        <w:t>red</w:t>
      </w:r>
      <w:r w:rsidRPr="003C2E00">
        <w:rPr>
          <w:szCs w:val="24"/>
        </w:rPr>
        <w:t xml:space="preserve"> </w:t>
      </w:r>
      <w:r w:rsidR="00950E5E">
        <w:rPr>
          <w:szCs w:val="24"/>
        </w:rPr>
        <w:t xml:space="preserve">in </w:t>
      </w:r>
      <w:r w:rsidRPr="003C2E00">
        <w:rPr>
          <w:szCs w:val="24"/>
        </w:rPr>
        <w:t>school programs. According to Gagne’s learning theory, events within an environment significantly influence</w:t>
      </w:r>
      <w:r>
        <w:rPr>
          <w:szCs w:val="24"/>
        </w:rPr>
        <w:t>d</w:t>
      </w:r>
      <w:r w:rsidRPr="003C2E00">
        <w:rPr>
          <w:szCs w:val="24"/>
        </w:rPr>
        <w:t xml:space="preserve"> the learning process which include</w:t>
      </w:r>
      <w:r>
        <w:rPr>
          <w:szCs w:val="24"/>
        </w:rPr>
        <w:t>d</w:t>
      </w:r>
      <w:r w:rsidRPr="003C2E00">
        <w:rPr>
          <w:szCs w:val="24"/>
        </w:rPr>
        <w:t xml:space="preserve"> capabilities such as behavioral change. For instance, students who participate</w:t>
      </w:r>
      <w:r>
        <w:rPr>
          <w:szCs w:val="24"/>
        </w:rPr>
        <w:t>d</w:t>
      </w:r>
      <w:r w:rsidRPr="003C2E00">
        <w:rPr>
          <w:szCs w:val="24"/>
        </w:rPr>
        <w:t xml:space="preserve"> in situation</w:t>
      </w:r>
      <w:r>
        <w:rPr>
          <w:szCs w:val="24"/>
        </w:rPr>
        <w:t>s</w:t>
      </w:r>
      <w:r w:rsidRPr="003C2E00">
        <w:rPr>
          <w:szCs w:val="24"/>
        </w:rPr>
        <w:t xml:space="preserve"> that invoke</w:t>
      </w:r>
      <w:r>
        <w:rPr>
          <w:szCs w:val="24"/>
        </w:rPr>
        <w:t>d</w:t>
      </w:r>
      <w:r w:rsidRPr="003C2E00">
        <w:rPr>
          <w:szCs w:val="24"/>
        </w:rPr>
        <w:t xml:space="preserve"> appropriate learning conditions</w:t>
      </w:r>
      <w:r>
        <w:rPr>
          <w:szCs w:val="24"/>
        </w:rPr>
        <w:t xml:space="preserve"> </w:t>
      </w:r>
      <w:r w:rsidRPr="003C2E00">
        <w:rPr>
          <w:szCs w:val="24"/>
        </w:rPr>
        <w:t>experienced learning outcome</w:t>
      </w:r>
      <w:r>
        <w:rPr>
          <w:szCs w:val="24"/>
        </w:rPr>
        <w:t>s</w:t>
      </w:r>
      <w:r w:rsidRPr="003C2E00">
        <w:rPr>
          <w:szCs w:val="24"/>
        </w:rPr>
        <w:t xml:space="preserve"> that comprise</w:t>
      </w:r>
      <w:r>
        <w:rPr>
          <w:szCs w:val="24"/>
        </w:rPr>
        <w:t>d</w:t>
      </w:r>
      <w:r w:rsidRPr="003C2E00">
        <w:rPr>
          <w:szCs w:val="24"/>
        </w:rPr>
        <w:t xml:space="preserve"> human capabilities of cognitive strategies, intellectual skills, attitude</w:t>
      </w:r>
      <w:r>
        <w:rPr>
          <w:szCs w:val="24"/>
        </w:rPr>
        <w:t>s, and</w:t>
      </w:r>
      <w:r w:rsidRPr="003C2E00">
        <w:rPr>
          <w:szCs w:val="24"/>
        </w:rPr>
        <w:t xml:space="preserve"> verbal information. In a similar study investigating learning theory, the findings</w:t>
      </w:r>
      <w:r>
        <w:rPr>
          <w:szCs w:val="24"/>
        </w:rPr>
        <w:t xml:space="preserve"> of the research</w:t>
      </w:r>
      <w:r w:rsidRPr="003C2E00">
        <w:rPr>
          <w:szCs w:val="24"/>
        </w:rPr>
        <w:t xml:space="preserve"> indicated that Gagne associate learning outcome with instructions of an event. Gagne's Conditions of Learning theory offer</w:t>
      </w:r>
      <w:r>
        <w:rPr>
          <w:szCs w:val="24"/>
        </w:rPr>
        <w:t>ed</w:t>
      </w:r>
      <w:r w:rsidRPr="003C2E00">
        <w:rPr>
          <w:szCs w:val="24"/>
        </w:rPr>
        <w:t xml:space="preserve"> construction for developing useful instructional classes</w:t>
      </w:r>
    </w:p>
    <w:p w14:paraId="43465F3D" w14:textId="77777777" w:rsidR="00E11853" w:rsidRPr="00054796" w:rsidRDefault="00E11853" w:rsidP="00D01B00">
      <w:pPr>
        <w:pStyle w:val="BodyText"/>
        <w:ind w:firstLine="0"/>
      </w:pPr>
    </w:p>
    <w:p w14:paraId="7DC07216" w14:textId="101C27CE" w:rsidR="00E11853" w:rsidRDefault="00705908" w:rsidP="007D55F0">
      <w:pPr>
        <w:pStyle w:val="Heading1"/>
        <w:spacing w:line="240" w:lineRule="auto"/>
      </w:pPr>
      <w:bookmarkStart w:id="19" w:name="_Toc5350211"/>
      <w:r w:rsidRPr="00054796">
        <w:t>Review of the Literature</w:t>
      </w:r>
      <w:bookmarkEnd w:id="19"/>
    </w:p>
    <w:p w14:paraId="341CCE90" w14:textId="77777777" w:rsidR="007D55F0" w:rsidRDefault="007D55F0" w:rsidP="007D55F0"/>
    <w:p w14:paraId="68755702" w14:textId="77777777" w:rsidR="007D55F0" w:rsidRDefault="007D55F0" w:rsidP="007D55F0">
      <w:pPr>
        <w:spacing w:line="480" w:lineRule="auto"/>
        <w:ind w:firstLine="720"/>
        <w:rPr>
          <w:color w:val="0E101A"/>
        </w:rPr>
      </w:pPr>
      <w:r w:rsidRPr="00430BFA">
        <w:rPr>
          <w:color w:val="0E101A"/>
        </w:rPr>
        <w:t>The United States currently hosts more than 1.1 million Black African immigrants, comprising at least 3 percent of the total U.S. foreign-born population. The flow of immigrants from Sub-Saharan Africa includes skilled professionals, refugees, and persons seeking reunification with relatives (</w:t>
      </w:r>
      <w:proofErr w:type="spellStart"/>
      <w:r w:rsidRPr="00430BFA">
        <w:rPr>
          <w:color w:val="0E101A"/>
        </w:rPr>
        <w:t>Ngwainmbi</w:t>
      </w:r>
      <w:proofErr w:type="spellEnd"/>
      <w:r w:rsidRPr="00430BFA">
        <w:rPr>
          <w:color w:val="0E101A"/>
        </w:rPr>
        <w:t xml:space="preserve">, 2014). </w:t>
      </w:r>
      <w:proofErr w:type="gramStart"/>
      <w:r w:rsidRPr="00430BFA">
        <w:rPr>
          <w:color w:val="0E101A"/>
        </w:rPr>
        <w:t>A majority of</w:t>
      </w:r>
      <w:proofErr w:type="gramEnd"/>
      <w:r w:rsidRPr="00430BFA">
        <w:rPr>
          <w:color w:val="0E101A"/>
        </w:rPr>
        <w:t xml:space="preserve"> immigrants from Africa originate from Nigeria, Ethiopia, Egypt, and Ghana, with Egypt being the only non-Sub-Saharan country on top of the </w:t>
      </w:r>
      <w:r>
        <w:rPr>
          <w:color w:val="0E101A"/>
        </w:rPr>
        <w:t>list (U.S. Census Bureau, 2014)</w:t>
      </w:r>
      <w:r w:rsidRPr="00430BFA">
        <w:rPr>
          <w:color w:val="0E101A"/>
        </w:rPr>
        <w:t xml:space="preserve">. Every education system supports the development of effective relationships between teachers and students as an essential strategy for improving the engagement of students in academic fields. Several studies have focused on immigrants' adaptation to a new culture (McHugh, Sugarman 2015). However, the literature on sub-Saharan immigrants' academic engagement had not been adequate. Although the research supported the potential of quality instruction in improving student engagement (Harbour et al., 2015; Quin, 2017), the literature on successful engagement strategies for recent sub-Saharan African </w:t>
      </w:r>
      <w:r w:rsidRPr="00430BFA">
        <w:rPr>
          <w:color w:val="0E101A"/>
        </w:rPr>
        <w:lastRenderedPageBreak/>
        <w:t>immigrants was inadequate. African immigration represented the fastest-growing population in the U.S., with the population tripling in 2015 from 2010. Estimations show that by 2020, the Black immigrant population will hit 12% of American's Black population (Fredricks et al. 2016). </w:t>
      </w:r>
    </w:p>
    <w:p w14:paraId="7897D3D8" w14:textId="77777777" w:rsidR="007D55F0" w:rsidRPr="00430BFA" w:rsidRDefault="007D55F0" w:rsidP="007D55F0">
      <w:pPr>
        <w:spacing w:line="480" w:lineRule="auto"/>
        <w:ind w:firstLine="720"/>
        <w:rPr>
          <w:color w:val="0E101A"/>
        </w:rPr>
      </w:pPr>
      <w:r w:rsidRPr="00430BFA">
        <w:rPr>
          <w:color w:val="0E101A"/>
        </w:rPr>
        <w:t>As the United States continues to receive an unprecedented number of immigrants from different places including Africa, the composition of the country, and by extension, the classroom is radically shifting (Chen, 2017). The population of young immigrants below 18 years also grew significantly over the past few years with about 1 in 5 children in the country being the child of an immigrant (</w:t>
      </w:r>
      <w:proofErr w:type="spellStart"/>
      <w:r w:rsidRPr="00430BFA">
        <w:rPr>
          <w:color w:val="0E101A"/>
        </w:rPr>
        <w:t>Rothe</w:t>
      </w:r>
      <w:proofErr w:type="spellEnd"/>
      <w:r w:rsidRPr="00430BFA">
        <w:rPr>
          <w:color w:val="0E101A"/>
        </w:rPr>
        <w:t xml:space="preserve"> &amp; </w:t>
      </w:r>
      <w:proofErr w:type="spellStart"/>
      <w:r w:rsidRPr="00430BFA">
        <w:rPr>
          <w:color w:val="0E101A"/>
        </w:rPr>
        <w:t>Pumariega</w:t>
      </w:r>
      <w:proofErr w:type="spellEnd"/>
      <w:r w:rsidRPr="00430BFA">
        <w:rPr>
          <w:color w:val="0E101A"/>
        </w:rPr>
        <w:t>, 2020). These immigrant students face multiple unique migration-related problems while adapting to their new learning environments. These stresses place them at educational risks compared with native students. Today, the stakes of school failure for immigrant children are greater than before and as the landscape of learning institutions continues to change, educators will have to play an instrumental role in facilitating not only successful transitions of these young immigrant learners but also their long-term academic engagement.</w:t>
      </w:r>
    </w:p>
    <w:p w14:paraId="73A709CA" w14:textId="7CFC948C" w:rsidR="007D55F0" w:rsidRPr="00430BFA" w:rsidRDefault="007D55F0" w:rsidP="005F219E">
      <w:pPr>
        <w:spacing w:line="480" w:lineRule="auto"/>
        <w:ind w:firstLine="720"/>
        <w:rPr>
          <w:color w:val="0E101A"/>
        </w:rPr>
      </w:pPr>
      <w:r w:rsidRPr="00430BFA">
        <w:rPr>
          <w:color w:val="0E101A"/>
        </w:rPr>
        <w:t>Studies have consistently identified engagement in the classroom, including peer interactions and general classroom experience as some of the most important factors that determine learning among immigrant children (</w:t>
      </w:r>
      <w:proofErr w:type="spellStart"/>
      <w:r w:rsidRPr="00430BFA">
        <w:rPr>
          <w:color w:val="0E101A"/>
        </w:rPr>
        <w:t>Kuh</w:t>
      </w:r>
      <w:proofErr w:type="spellEnd"/>
      <w:r w:rsidRPr="00430BFA">
        <w:rPr>
          <w:color w:val="0E101A"/>
        </w:rPr>
        <w:t xml:space="preserve"> et al., 2010; McCormick et al., 2013). Several other studies have also explored the role of classroom-level curricular interventions in improving the experience of immigrant learners (</w:t>
      </w:r>
      <w:proofErr w:type="spellStart"/>
      <w:r w:rsidRPr="00430BFA">
        <w:rPr>
          <w:color w:val="0E101A"/>
        </w:rPr>
        <w:t>Arkoudis</w:t>
      </w:r>
      <w:proofErr w:type="spellEnd"/>
      <w:r w:rsidRPr="00430BFA">
        <w:rPr>
          <w:color w:val="0E101A"/>
        </w:rPr>
        <w:t xml:space="preserve"> &amp; Tran, 2010; </w:t>
      </w:r>
      <w:proofErr w:type="spellStart"/>
      <w:r w:rsidRPr="00430BFA">
        <w:rPr>
          <w:color w:val="0E101A"/>
        </w:rPr>
        <w:t>Crose</w:t>
      </w:r>
      <w:proofErr w:type="spellEnd"/>
      <w:r w:rsidRPr="00430BFA">
        <w:rPr>
          <w:color w:val="0E101A"/>
        </w:rPr>
        <w:t xml:space="preserve">, 2011). Results from these studies showed that students from foreign countries can perform better if curricular interventions are put in place. For instance, clearly articulating learning goals and what students are expected to do can significantly enrich their learning experience. Other ways researchers </w:t>
      </w:r>
      <w:r w:rsidRPr="00430BFA">
        <w:rPr>
          <w:color w:val="0E101A"/>
        </w:rPr>
        <w:lastRenderedPageBreak/>
        <w:t>have highlighted as potential ways to integrate immigrant students into new learning environments include the use of learning assessment and feedback in the early stages of the coursework (</w:t>
      </w:r>
      <w:proofErr w:type="spellStart"/>
      <w:r w:rsidRPr="00430BFA">
        <w:rPr>
          <w:color w:val="0E101A"/>
        </w:rPr>
        <w:t>Arkoudis</w:t>
      </w:r>
      <w:proofErr w:type="spellEnd"/>
      <w:r w:rsidRPr="00430BFA">
        <w:rPr>
          <w:color w:val="0E101A"/>
        </w:rPr>
        <w:t xml:space="preserve"> &amp; Tran, 2010). </w:t>
      </w:r>
    </w:p>
    <w:p w14:paraId="6A2F8231" w14:textId="77777777" w:rsidR="007D55F0" w:rsidRPr="00430BFA" w:rsidRDefault="007D55F0" w:rsidP="007D55F0">
      <w:pPr>
        <w:spacing w:line="480" w:lineRule="auto"/>
        <w:rPr>
          <w:b/>
          <w:color w:val="0E101A"/>
        </w:rPr>
      </w:pPr>
      <w:r>
        <w:rPr>
          <w:b/>
          <w:bCs/>
          <w:color w:val="0E101A"/>
        </w:rPr>
        <w:t>Dimensions of E</w:t>
      </w:r>
      <w:r w:rsidRPr="00E63136">
        <w:rPr>
          <w:b/>
          <w:bCs/>
          <w:color w:val="0E101A"/>
        </w:rPr>
        <w:t>ngagement</w:t>
      </w:r>
    </w:p>
    <w:p w14:paraId="3BA27CB9" w14:textId="77777777" w:rsidR="007D55F0" w:rsidRDefault="007D55F0" w:rsidP="007D55F0">
      <w:pPr>
        <w:spacing w:line="480" w:lineRule="auto"/>
        <w:ind w:firstLine="720"/>
        <w:rPr>
          <w:color w:val="0E101A"/>
        </w:rPr>
      </w:pPr>
      <w:r w:rsidRPr="00430BFA">
        <w:rPr>
          <w:color w:val="0E101A"/>
        </w:rPr>
        <w:t xml:space="preserve">Bond et al. (2020) describe student engagement as the energy and effort learners devote to relevant activities in the instructional environment and is often discernible through numerous behavioral, cognitive, and affective indicators. Engagement among students is influenced by structural and internal factors, comprising the complex interplay of learning activities, environment, and relationships too (Reeve et al., 2019). Deeper engagement and empowerment of students within their learning environments allows them to channel that energy back into classwork, which can likewise further increase engagement to ensure long-term positive outcomes. According to Ashwin and </w:t>
      </w:r>
      <w:proofErr w:type="spellStart"/>
      <w:r w:rsidRPr="00430BFA">
        <w:rPr>
          <w:color w:val="0E101A"/>
        </w:rPr>
        <w:t>McVitty</w:t>
      </w:r>
      <w:proofErr w:type="spellEnd"/>
      <w:r w:rsidRPr="00430BFA">
        <w:rPr>
          <w:color w:val="0E101A"/>
        </w:rPr>
        <w:t xml:space="preserve"> (2015), the continuum can be shaped by context. That context usually needs to intersect with the students’ own identities and previous education and life experiences (Ashwin &amp; </w:t>
      </w:r>
      <w:proofErr w:type="spellStart"/>
      <w:r w:rsidRPr="00430BFA">
        <w:rPr>
          <w:color w:val="0E101A"/>
        </w:rPr>
        <w:t>McVitty</w:t>
      </w:r>
      <w:proofErr w:type="spellEnd"/>
      <w:r w:rsidRPr="00430BFA">
        <w:rPr>
          <w:color w:val="0E101A"/>
        </w:rPr>
        <w:t>, 2015). </w:t>
      </w:r>
    </w:p>
    <w:p w14:paraId="6397A6C3" w14:textId="77777777" w:rsidR="007D55F0" w:rsidRDefault="007D55F0" w:rsidP="007D55F0">
      <w:pPr>
        <w:spacing w:line="480" w:lineRule="auto"/>
        <w:ind w:firstLine="720"/>
        <w:rPr>
          <w:color w:val="0E101A"/>
        </w:rPr>
      </w:pPr>
      <w:r w:rsidRPr="00430BFA">
        <w:rPr>
          <w:color w:val="0E101A"/>
        </w:rPr>
        <w:t>A study by Steen-</w:t>
      </w:r>
      <w:proofErr w:type="spellStart"/>
      <w:r w:rsidRPr="00430BFA">
        <w:rPr>
          <w:color w:val="0E101A"/>
        </w:rPr>
        <w:t>Utheim</w:t>
      </w:r>
      <w:proofErr w:type="spellEnd"/>
      <w:r w:rsidRPr="00430BFA">
        <w:rPr>
          <w:color w:val="0E101A"/>
        </w:rPr>
        <w:t xml:space="preserve"> and </w:t>
      </w:r>
      <w:proofErr w:type="spellStart"/>
      <w:r w:rsidRPr="00430BFA">
        <w:rPr>
          <w:color w:val="0E101A"/>
        </w:rPr>
        <w:t>Foldnes</w:t>
      </w:r>
      <w:proofErr w:type="spellEnd"/>
      <w:r w:rsidRPr="00430BFA">
        <w:rPr>
          <w:color w:val="0E101A"/>
        </w:rPr>
        <w:t xml:space="preserve"> (2017) identified three dimensions of engagement widely acknowledged by scholars. These include behavioral, cognitive, and affective dimensions that create a supportive environment for learning to satisfy students’ motivation academic progress. Most recent developments of learner engagement expand its understanding to a larger concept that </w:t>
      </w:r>
      <w:proofErr w:type="gramStart"/>
      <w:r w:rsidRPr="00430BFA">
        <w:rPr>
          <w:color w:val="0E101A"/>
        </w:rPr>
        <w:t>takes into account</w:t>
      </w:r>
      <w:proofErr w:type="gramEnd"/>
      <w:r w:rsidRPr="00430BFA">
        <w:rPr>
          <w:color w:val="0E101A"/>
        </w:rPr>
        <w:t xml:space="preserve"> the role of sociocultural context. </w:t>
      </w:r>
      <w:proofErr w:type="spellStart"/>
      <w:r w:rsidRPr="00430BFA">
        <w:rPr>
          <w:color w:val="0E101A"/>
        </w:rPr>
        <w:t>Kahu</w:t>
      </w:r>
      <w:proofErr w:type="spellEnd"/>
      <w:r w:rsidRPr="00430BFA">
        <w:rPr>
          <w:color w:val="0E101A"/>
        </w:rPr>
        <w:t xml:space="preserve"> (2013) explained that the socio-cultural context in which every learning activity occurs combines both behavioral and psychological perspectives of engagement. For the present study, empirical findings on student engagement as conceptualized by Gagne’s learning conditions are discussed. Exploring </w:t>
      </w:r>
      <w:r w:rsidRPr="00430BFA">
        <w:rPr>
          <w:color w:val="0E101A"/>
        </w:rPr>
        <w:lastRenderedPageBreak/>
        <w:t>strategies to promote meaningful student engagement while considering the socio-cultural context for immigrants would be important</w:t>
      </w:r>
      <w:proofErr w:type="gramStart"/>
      <w:r w:rsidRPr="00430BFA">
        <w:rPr>
          <w:color w:val="0E101A"/>
        </w:rPr>
        <w:t>.  </w:t>
      </w:r>
      <w:proofErr w:type="gramEnd"/>
    </w:p>
    <w:p w14:paraId="4BE573B6" w14:textId="77777777" w:rsidR="007D55F0" w:rsidRPr="00430BFA" w:rsidRDefault="007D55F0" w:rsidP="007D55F0">
      <w:pPr>
        <w:spacing w:line="480" w:lineRule="auto"/>
        <w:ind w:firstLine="720"/>
        <w:rPr>
          <w:color w:val="0E101A"/>
        </w:rPr>
      </w:pPr>
      <w:r w:rsidRPr="00430BFA">
        <w:rPr>
          <w:color w:val="0E101A"/>
        </w:rPr>
        <w:t xml:space="preserve">Extensive analyses by </w:t>
      </w:r>
      <w:proofErr w:type="spellStart"/>
      <w:r w:rsidRPr="00430BFA">
        <w:rPr>
          <w:color w:val="0E101A"/>
        </w:rPr>
        <w:t>Friedricks</w:t>
      </w:r>
      <w:proofErr w:type="spellEnd"/>
      <w:r w:rsidRPr="00430BFA">
        <w:rPr>
          <w:color w:val="0E101A"/>
        </w:rPr>
        <w:t xml:space="preserve"> et al. (2004), </w:t>
      </w:r>
      <w:proofErr w:type="spellStart"/>
      <w:r w:rsidRPr="00430BFA">
        <w:rPr>
          <w:color w:val="0E101A"/>
        </w:rPr>
        <w:t>Kahu</w:t>
      </w:r>
      <w:proofErr w:type="spellEnd"/>
      <w:r w:rsidRPr="00430BFA">
        <w:rPr>
          <w:color w:val="0E101A"/>
        </w:rPr>
        <w:t xml:space="preserve"> (2013), and Lawson and </w:t>
      </w:r>
      <w:proofErr w:type="spellStart"/>
      <w:r w:rsidRPr="00430BFA">
        <w:rPr>
          <w:color w:val="0E101A"/>
        </w:rPr>
        <w:t>Masyn</w:t>
      </w:r>
      <w:proofErr w:type="spellEnd"/>
      <w:r w:rsidRPr="00430BFA">
        <w:rPr>
          <w:color w:val="0E101A"/>
        </w:rPr>
        <w:t xml:space="preserve"> (2015) also considered student engagement to revolve around these three interrelated dimensions. In a course, the authors view student behavioral engagement to be about participation in learning activities and the extent to which they comply with rules. Student emotional engagement describes their emotional reactions to those activities and norms, involvement of peers and teachers, and how much they perceive to belong to the course (</w:t>
      </w:r>
      <w:proofErr w:type="spellStart"/>
      <w:r w:rsidRPr="00430BFA">
        <w:rPr>
          <w:color w:val="0E101A"/>
        </w:rPr>
        <w:t>Kahu</w:t>
      </w:r>
      <w:proofErr w:type="spellEnd"/>
      <w:r w:rsidRPr="00430BFA">
        <w:rPr>
          <w:color w:val="0E101A"/>
        </w:rPr>
        <w:t>, 2013). Lastly, cognitive engagement refers to students’ psychological investment in learning activities and is important for mastering complex knowledge. A summary by Christenson et al. (2012) indicates that engagement of students entails more than attending classes or achieving higher grades. Instead, engaged learners will demonstrate persistence, self-regulate behavior toward life goals, enjoy learning, and challenge themselves to exceed.</w:t>
      </w:r>
    </w:p>
    <w:p w14:paraId="3C94E409" w14:textId="77777777" w:rsidR="007D55F0" w:rsidRPr="00430BFA" w:rsidRDefault="007D55F0" w:rsidP="007D55F0">
      <w:pPr>
        <w:spacing w:line="480" w:lineRule="auto"/>
        <w:rPr>
          <w:b/>
          <w:color w:val="0E101A"/>
        </w:rPr>
      </w:pPr>
      <w:r>
        <w:rPr>
          <w:b/>
          <w:i/>
          <w:iCs/>
          <w:color w:val="0E101A"/>
        </w:rPr>
        <w:t>Cognitive F</w:t>
      </w:r>
      <w:r w:rsidRPr="00E80072">
        <w:rPr>
          <w:b/>
          <w:i/>
          <w:iCs/>
          <w:color w:val="0E101A"/>
        </w:rPr>
        <w:t>actors</w:t>
      </w:r>
    </w:p>
    <w:p w14:paraId="36FCFBB8" w14:textId="77777777" w:rsidR="007D55F0" w:rsidRPr="00430BFA" w:rsidRDefault="007D55F0" w:rsidP="007D55F0">
      <w:pPr>
        <w:spacing w:line="480" w:lineRule="auto"/>
        <w:ind w:firstLine="720"/>
        <w:rPr>
          <w:color w:val="0E101A"/>
        </w:rPr>
      </w:pPr>
      <w:proofErr w:type="spellStart"/>
      <w:r w:rsidRPr="00430BFA">
        <w:rPr>
          <w:color w:val="0E101A"/>
        </w:rPr>
        <w:t>Mubuuke</w:t>
      </w:r>
      <w:proofErr w:type="spellEnd"/>
      <w:r w:rsidRPr="00430BFA">
        <w:rPr>
          <w:color w:val="0E101A"/>
        </w:rPr>
        <w:t xml:space="preserve"> et al. (2017) explained that cognitive factors as characteristics of a learner that affect his or her learning and include functions like attention, memory, and reasoning. Studies have shown that there are more specific cognitive factors that influence the ability of immigrants to engage in-class activities (</w:t>
      </w:r>
      <w:proofErr w:type="spellStart"/>
      <w:r w:rsidRPr="00430BFA">
        <w:rPr>
          <w:color w:val="0E101A"/>
        </w:rPr>
        <w:t>Ndemanu</w:t>
      </w:r>
      <w:proofErr w:type="spellEnd"/>
      <w:r w:rsidRPr="00430BFA">
        <w:rPr>
          <w:color w:val="0E101A"/>
        </w:rPr>
        <w:t xml:space="preserve"> &amp; Jordan, 2018; Greene, 2015). For instance, language is an essential human capital resource among immigrant students and a necessary determinant of academic success (</w:t>
      </w:r>
      <w:proofErr w:type="spellStart"/>
      <w:r w:rsidRPr="00430BFA">
        <w:rPr>
          <w:color w:val="0E101A"/>
        </w:rPr>
        <w:t>Ndemanu</w:t>
      </w:r>
      <w:proofErr w:type="spellEnd"/>
      <w:r w:rsidRPr="00430BFA">
        <w:rPr>
          <w:color w:val="0E101A"/>
        </w:rPr>
        <w:t xml:space="preserve"> &amp; Jordan, 2018). The host language's proficiency varies across different ethnic groups, with students from varied places showing different proficiency levels. According to </w:t>
      </w:r>
      <w:proofErr w:type="spellStart"/>
      <w:r w:rsidRPr="00430BFA">
        <w:rPr>
          <w:color w:val="0E101A"/>
        </w:rPr>
        <w:t>Portes</w:t>
      </w:r>
      <w:proofErr w:type="spellEnd"/>
      <w:r w:rsidRPr="00430BFA">
        <w:rPr>
          <w:color w:val="0E101A"/>
        </w:rPr>
        <w:t xml:space="preserve"> et al. (2010), language is a factor accounting for significant differences among ethnic groups, with some groups more advantaged than others in learning the host </w:t>
      </w:r>
      <w:r w:rsidRPr="00430BFA">
        <w:rPr>
          <w:color w:val="0E101A"/>
        </w:rPr>
        <w:lastRenderedPageBreak/>
        <w:t>language. Many studies have identified language proficiency as a considerable impediment but failed to analyze the effects of a specific group of students, with students from Sub-Saharan countries primarily affected (Harbour et al., 2015; Allen et al., 2012). </w:t>
      </w:r>
    </w:p>
    <w:p w14:paraId="2251A281" w14:textId="77777777" w:rsidR="007D55F0" w:rsidRPr="00430BFA" w:rsidRDefault="007D55F0" w:rsidP="007D55F0">
      <w:pPr>
        <w:spacing w:line="480" w:lineRule="auto"/>
        <w:ind w:firstLine="720"/>
        <w:rPr>
          <w:color w:val="0E101A"/>
        </w:rPr>
      </w:pPr>
      <w:r w:rsidRPr="00430BFA">
        <w:rPr>
          <w:color w:val="0E101A"/>
        </w:rPr>
        <w:t>The cognitive influence of peers is that it helps young students acquire new knowledge and skills from talking, sharing, playing, and quarreling together (</w:t>
      </w:r>
      <w:proofErr w:type="spellStart"/>
      <w:r w:rsidRPr="00430BFA">
        <w:rPr>
          <w:color w:val="0E101A"/>
        </w:rPr>
        <w:t>Ciullo</w:t>
      </w:r>
      <w:proofErr w:type="spellEnd"/>
      <w:r w:rsidRPr="00430BFA">
        <w:rPr>
          <w:color w:val="0E101A"/>
        </w:rPr>
        <w:t xml:space="preserve"> et al., 2015). According to the observational study, peers are important in providing emotional sustenance to support the development of meaningful psychological competencies in young newcomer learners (</w:t>
      </w:r>
      <w:proofErr w:type="spellStart"/>
      <w:r w:rsidRPr="00430BFA">
        <w:rPr>
          <w:color w:val="0E101A"/>
        </w:rPr>
        <w:t>Ciullo</w:t>
      </w:r>
      <w:proofErr w:type="spellEnd"/>
      <w:r w:rsidRPr="00430BFA">
        <w:rPr>
          <w:color w:val="0E101A"/>
        </w:rPr>
        <w:t xml:space="preserve"> et al., 2015). When immigrant learners can perceive that they are part of a team with peers, the effect is often relief from the anxiety that hinders learning. Moreover, Valero et al. (2017) explained that having immigrant children work in groups together will achieve desired academic outcomes and model certain academic behaviors suitable for classroom engagement. Peers can help establish positive ‘norms’ of academic involvement in many ways, such as by clarifying reading or lectures to immigrant learners and working together to complete homework as a group (</w:t>
      </w:r>
      <w:proofErr w:type="spellStart"/>
      <w:r w:rsidRPr="00430BFA">
        <w:rPr>
          <w:color w:val="0E101A"/>
        </w:rPr>
        <w:t>Ciullo</w:t>
      </w:r>
      <w:proofErr w:type="spellEnd"/>
      <w:r w:rsidRPr="00430BFA">
        <w:rPr>
          <w:color w:val="0E101A"/>
        </w:rPr>
        <w:t xml:space="preserve"> et al., 2015). Unfortunately, Valero et al. (2017) found that </w:t>
      </w:r>
      <w:proofErr w:type="gramStart"/>
      <w:r w:rsidRPr="00430BFA">
        <w:rPr>
          <w:color w:val="0E101A"/>
        </w:rPr>
        <w:t>a majority of</w:t>
      </w:r>
      <w:proofErr w:type="gramEnd"/>
      <w:r w:rsidRPr="00430BFA">
        <w:rPr>
          <w:color w:val="0E101A"/>
        </w:rPr>
        <w:t xml:space="preserve"> immigrant children attend highly segregated schools where they may not have access to the best network of knowledgeable peers to boost their academic engagement. </w:t>
      </w:r>
    </w:p>
    <w:p w14:paraId="74C38078" w14:textId="2225B58D" w:rsidR="007D55F0" w:rsidRPr="003411AC" w:rsidRDefault="007D55F0" w:rsidP="003411AC">
      <w:pPr>
        <w:spacing w:line="480" w:lineRule="auto"/>
        <w:ind w:firstLine="720"/>
        <w:rPr>
          <w:color w:val="0E101A"/>
        </w:rPr>
      </w:pPr>
      <w:r w:rsidRPr="00430BFA">
        <w:rPr>
          <w:color w:val="0E101A"/>
        </w:rPr>
        <w:t xml:space="preserve">Another thematic barrier faced by immigrant children while attending school in the United States is limited psychological skills (Brenner &amp; Kia-Keating, 2016). Newcomer adolescents are likely to experience mental health challenges as they adjust to the new environment post-migration. Good mental health in the classroom context refers to the absence of psychological trauma that could inhibit effective learning (Chen et al., 2015). Experiences of trauma, stress during the migration process, and hostilities in the host country such as discrimination could affect the academic involvement and achievement of immigrants. To </w:t>
      </w:r>
      <w:r w:rsidRPr="00430BFA">
        <w:rPr>
          <w:color w:val="0E101A"/>
        </w:rPr>
        <w:lastRenderedPageBreak/>
        <w:t xml:space="preserve">promote psychological wellbeing and allow immigrant learners to cope, educators commonly introduce resiliency-based approaches. These interventions, as identified in a study by </w:t>
      </w:r>
      <w:proofErr w:type="spellStart"/>
      <w:r w:rsidRPr="00430BFA">
        <w:rPr>
          <w:color w:val="0E101A"/>
        </w:rPr>
        <w:t>Steketee</w:t>
      </w:r>
      <w:proofErr w:type="spellEnd"/>
      <w:r w:rsidRPr="00430BFA">
        <w:rPr>
          <w:color w:val="0E101A"/>
        </w:rPr>
        <w:t xml:space="preserve"> et al. (2021) enhance engagement by increasing resiliency in these learners. For instance, Zhang and Zhan (2014) explained that improving their English language skills and providing opportunities for family counseling, art-based therapies, and peer outreach can build self-confidence among immigrant students. </w:t>
      </w:r>
    </w:p>
    <w:p w14:paraId="0B246027" w14:textId="77777777" w:rsidR="007D55F0" w:rsidRPr="00430BFA" w:rsidRDefault="007D55F0" w:rsidP="007D55F0">
      <w:pPr>
        <w:spacing w:line="480" w:lineRule="auto"/>
        <w:rPr>
          <w:b/>
          <w:color w:val="0E101A"/>
        </w:rPr>
      </w:pPr>
      <w:r w:rsidRPr="00CC5EF7">
        <w:rPr>
          <w:b/>
          <w:bCs/>
          <w:i/>
          <w:iCs/>
          <w:color w:val="0E101A"/>
        </w:rPr>
        <w:t>Intellectual Skills</w:t>
      </w:r>
    </w:p>
    <w:p w14:paraId="0D8962A8" w14:textId="77777777" w:rsidR="007D55F0" w:rsidRDefault="007D55F0" w:rsidP="007D55F0">
      <w:pPr>
        <w:spacing w:line="480" w:lineRule="auto"/>
        <w:ind w:firstLine="720"/>
        <w:rPr>
          <w:color w:val="0E101A"/>
        </w:rPr>
      </w:pPr>
      <w:r w:rsidRPr="00430BFA">
        <w:rPr>
          <w:color w:val="0E101A"/>
        </w:rPr>
        <w:t>Sub-Saharan students carry onboard varied educational experiences and cultures to a classroom setting (</w:t>
      </w:r>
      <w:proofErr w:type="spellStart"/>
      <w:r w:rsidRPr="00430BFA">
        <w:rPr>
          <w:color w:val="0E101A"/>
        </w:rPr>
        <w:t>Roubeni</w:t>
      </w:r>
      <w:proofErr w:type="spellEnd"/>
      <w:r w:rsidRPr="00430BFA">
        <w:rPr>
          <w:color w:val="0E101A"/>
        </w:rPr>
        <w:t xml:space="preserve"> et al., 2015). While most studies have investigated culture and discrimination, few researchers have explored the pedagogical and curricular procedures used by teachers. </w:t>
      </w:r>
      <w:proofErr w:type="spellStart"/>
      <w:r w:rsidRPr="00430BFA">
        <w:rPr>
          <w:color w:val="0E101A"/>
        </w:rPr>
        <w:t>Mebuin</w:t>
      </w:r>
      <w:proofErr w:type="spellEnd"/>
      <w:r w:rsidRPr="00430BFA">
        <w:rPr>
          <w:color w:val="0E101A"/>
        </w:rPr>
        <w:t xml:space="preserve"> (2017) conducted a study to explore the experiences of successful educators in engaging recent sub-Saharan African immigrants in learning. The outcomes of the study showed that instructional delivery and classroom engagement by teachers when handling Sub-Saharan African students and the challenges they face as they try to deliver vary. For instance, there was the need to understand the difference between the instructional process in Sub-Saharan Africa, where learners depended on teachers for knowledge without significant student participation, and the current system, where students must play an active role in the classroom setting (</w:t>
      </w:r>
      <w:proofErr w:type="spellStart"/>
      <w:r w:rsidRPr="00430BFA">
        <w:rPr>
          <w:color w:val="0E101A"/>
        </w:rPr>
        <w:t>Karuppan</w:t>
      </w:r>
      <w:proofErr w:type="spellEnd"/>
      <w:r w:rsidRPr="00430BFA">
        <w:rPr>
          <w:color w:val="0E101A"/>
        </w:rPr>
        <w:t xml:space="preserve"> &amp; </w:t>
      </w:r>
      <w:proofErr w:type="spellStart"/>
      <w:r w:rsidRPr="00430BFA">
        <w:rPr>
          <w:color w:val="0E101A"/>
        </w:rPr>
        <w:t>Barari</w:t>
      </w:r>
      <w:proofErr w:type="spellEnd"/>
      <w:r w:rsidRPr="00430BFA">
        <w:rPr>
          <w:color w:val="0E101A"/>
        </w:rPr>
        <w:t xml:space="preserve">, 2011). According to </w:t>
      </w:r>
      <w:proofErr w:type="spellStart"/>
      <w:r w:rsidRPr="00430BFA">
        <w:rPr>
          <w:color w:val="0E101A"/>
        </w:rPr>
        <w:t>Kumi</w:t>
      </w:r>
      <w:proofErr w:type="spellEnd"/>
      <w:r w:rsidRPr="00430BFA">
        <w:rPr>
          <w:color w:val="0E101A"/>
        </w:rPr>
        <w:t xml:space="preserve">-Yeboah and Smith (2017), </w:t>
      </w:r>
      <w:proofErr w:type="gramStart"/>
      <w:r w:rsidRPr="00430BFA">
        <w:rPr>
          <w:color w:val="0E101A"/>
        </w:rPr>
        <w:t>the majority of</w:t>
      </w:r>
      <w:proofErr w:type="gramEnd"/>
      <w:r w:rsidRPr="00430BFA">
        <w:rPr>
          <w:color w:val="0E101A"/>
        </w:rPr>
        <w:t xml:space="preserve"> immigrant students have challenges navigating through school and class in a new cultural setting. Therefore, adjusting to such fundamental change when delivering pedagogical delivery proves challenging for teachers. Changes in students' experience in classroom design, including the way students respond to teaching patterns, school setting, and changes in lessons, timeframe affect students' ability to concentrate in class (</w:t>
      </w:r>
      <w:proofErr w:type="spellStart"/>
      <w:r w:rsidRPr="00430BFA">
        <w:rPr>
          <w:color w:val="0E101A"/>
        </w:rPr>
        <w:t>Kumi</w:t>
      </w:r>
      <w:proofErr w:type="spellEnd"/>
      <w:r w:rsidRPr="00430BFA">
        <w:rPr>
          <w:color w:val="0E101A"/>
        </w:rPr>
        <w:t xml:space="preserve">-Yeboah &amp; Smith, 2017). Similar strategic changes were </w:t>
      </w:r>
      <w:r w:rsidRPr="00430BFA">
        <w:rPr>
          <w:color w:val="0E101A"/>
        </w:rPr>
        <w:lastRenderedPageBreak/>
        <w:t xml:space="preserve">also suggested by </w:t>
      </w:r>
      <w:proofErr w:type="spellStart"/>
      <w:r w:rsidRPr="00430BFA">
        <w:rPr>
          <w:color w:val="0E101A"/>
        </w:rPr>
        <w:t>Roblain</w:t>
      </w:r>
      <w:proofErr w:type="spellEnd"/>
      <w:r w:rsidRPr="00430BFA">
        <w:rPr>
          <w:color w:val="0E101A"/>
        </w:rPr>
        <w:t xml:space="preserve"> et al. (2016) who demonstrated that integrating immigrant children into American classrooms will improve the overall learning experience and subsequent engagement.</w:t>
      </w:r>
    </w:p>
    <w:p w14:paraId="6A9A7A21" w14:textId="77777777" w:rsidR="007D55F0" w:rsidRDefault="007D55F0" w:rsidP="007D55F0">
      <w:pPr>
        <w:spacing w:line="480" w:lineRule="auto"/>
        <w:ind w:firstLine="720"/>
        <w:rPr>
          <w:color w:val="0E101A"/>
        </w:rPr>
      </w:pPr>
      <w:r w:rsidRPr="00430BFA">
        <w:rPr>
          <w:color w:val="0E101A"/>
        </w:rPr>
        <w:t>The ability to find and solve problems is one of the most widely researched cognitive variables that predict academic achievement and has a direct impact on retention although Chamorro‐</w:t>
      </w:r>
      <w:proofErr w:type="spellStart"/>
      <w:r w:rsidRPr="00430BFA">
        <w:rPr>
          <w:color w:val="0E101A"/>
        </w:rPr>
        <w:t>Premuzic</w:t>
      </w:r>
      <w:proofErr w:type="spellEnd"/>
      <w:r w:rsidRPr="00430BFA">
        <w:rPr>
          <w:color w:val="0E101A"/>
        </w:rPr>
        <w:t xml:space="preserve"> and Furnham (2006) indicate that with some variability. Since cognitive ability does not always predict motivation, researchers often discriminate the level of prediction of motivational variables beyond mere learners’ intellectual abilities (</w:t>
      </w:r>
      <w:proofErr w:type="spellStart"/>
      <w:r w:rsidRPr="00430BFA">
        <w:rPr>
          <w:color w:val="0E101A"/>
        </w:rPr>
        <w:t>Veas</w:t>
      </w:r>
      <w:proofErr w:type="spellEnd"/>
      <w:r w:rsidRPr="00430BFA">
        <w:rPr>
          <w:color w:val="0E101A"/>
        </w:rPr>
        <w:t xml:space="preserve"> et al., 2016). Therefore, </w:t>
      </w:r>
      <w:proofErr w:type="spellStart"/>
      <w:r w:rsidRPr="00430BFA">
        <w:rPr>
          <w:color w:val="0E101A"/>
        </w:rPr>
        <w:t>Veas</w:t>
      </w:r>
      <w:proofErr w:type="spellEnd"/>
      <w:r w:rsidRPr="00430BFA">
        <w:rPr>
          <w:color w:val="0E101A"/>
        </w:rPr>
        <w:t xml:space="preserve"> et al (2016) emphasize that educators should be tentative when conducting intelligence testing for immigrant learners because such tests can lead to serious misclassification until they begin to consider cultural factors. African immigrants </w:t>
      </w:r>
      <w:proofErr w:type="gramStart"/>
      <w:r w:rsidRPr="00430BFA">
        <w:rPr>
          <w:color w:val="0E101A"/>
        </w:rPr>
        <w:t>have to</w:t>
      </w:r>
      <w:proofErr w:type="gramEnd"/>
      <w:r w:rsidRPr="00430BFA">
        <w:rPr>
          <w:color w:val="0E101A"/>
        </w:rPr>
        <w:t xml:space="preserve"> navigate through an unfamiliar educational system in America to attain a satisfactory level of engagement. </w:t>
      </w:r>
      <w:proofErr w:type="spellStart"/>
      <w:r w:rsidRPr="00430BFA">
        <w:rPr>
          <w:color w:val="0E101A"/>
        </w:rPr>
        <w:t>Roblain</w:t>
      </w:r>
      <w:proofErr w:type="spellEnd"/>
      <w:r w:rsidRPr="00430BFA">
        <w:rPr>
          <w:color w:val="0E101A"/>
        </w:rPr>
        <w:t xml:space="preserve"> et al. (2016) agree that schools should not view immigrant children’s transitional period as a sign of intellectual inadequacy but as a process of improving classroom experience. </w:t>
      </w:r>
    </w:p>
    <w:p w14:paraId="1B8F9F21" w14:textId="1BB2A476" w:rsidR="007D55F0" w:rsidRPr="003411AC" w:rsidRDefault="007D55F0" w:rsidP="003411AC">
      <w:pPr>
        <w:spacing w:line="480" w:lineRule="auto"/>
        <w:ind w:firstLine="720"/>
        <w:rPr>
          <w:color w:val="0E101A"/>
        </w:rPr>
      </w:pPr>
      <w:r w:rsidRPr="00430BFA">
        <w:rPr>
          <w:color w:val="0E101A"/>
        </w:rPr>
        <w:t xml:space="preserve">Another important intellectual skill that takes a central role in students’ engagement is reading development. A systematic review of longitudinal studies by </w:t>
      </w:r>
      <w:proofErr w:type="spellStart"/>
      <w:r w:rsidRPr="00430BFA">
        <w:rPr>
          <w:color w:val="0E101A"/>
        </w:rPr>
        <w:t>Chyl</w:t>
      </w:r>
      <w:proofErr w:type="spellEnd"/>
      <w:r w:rsidRPr="00430BFA">
        <w:rPr>
          <w:color w:val="0E101A"/>
        </w:rPr>
        <w:t xml:space="preserve"> (2021) identified that the pace of reading development among young learners in America can be overwhelming to immigrant students from the sub-Sahara. In their home countries, most of these African children approach reading in-depth only at a later grade level rather than right from their kindergarten stages (</w:t>
      </w:r>
      <w:proofErr w:type="spellStart"/>
      <w:r w:rsidRPr="00430BFA">
        <w:rPr>
          <w:color w:val="0E101A"/>
        </w:rPr>
        <w:t>Chyl</w:t>
      </w:r>
      <w:proofErr w:type="spellEnd"/>
      <w:r w:rsidRPr="00430BFA">
        <w:rPr>
          <w:color w:val="0E101A"/>
        </w:rPr>
        <w:t>, 2021). Besides, most sub-Saharan African countries’ education systems are not designed to emphasize leisure reading and children’s literature (</w:t>
      </w:r>
      <w:proofErr w:type="spellStart"/>
      <w:r w:rsidRPr="00430BFA">
        <w:rPr>
          <w:color w:val="0E101A"/>
        </w:rPr>
        <w:t>Tauriac</w:t>
      </w:r>
      <w:proofErr w:type="spellEnd"/>
      <w:r w:rsidRPr="00430BFA">
        <w:rPr>
          <w:color w:val="0E101A"/>
        </w:rPr>
        <w:t xml:space="preserve"> &amp; </w:t>
      </w:r>
      <w:proofErr w:type="spellStart"/>
      <w:r w:rsidRPr="00430BFA">
        <w:rPr>
          <w:color w:val="0E101A"/>
        </w:rPr>
        <w:t>Liem</w:t>
      </w:r>
      <w:proofErr w:type="spellEnd"/>
      <w:r w:rsidRPr="00430BFA">
        <w:rPr>
          <w:color w:val="0E101A"/>
        </w:rPr>
        <w:t xml:space="preserve">, 2013). Their systems barely focus on issues such as reading speed. Therefore, terms like literacy station and reading below or above grade level tend to be uncommon in the school setting. These contrasts </w:t>
      </w:r>
      <w:r w:rsidRPr="00430BFA">
        <w:rPr>
          <w:color w:val="0E101A"/>
        </w:rPr>
        <w:lastRenderedPageBreak/>
        <w:t>between Africa and the United States approach to reading development do not necessarily have an impact because many immigrant kids still end up acquiring sufficient and thoughtful reading skills. However, a good number of these newcomer learners often need remedial lessons to improve their fluency compared to their American counterparts (</w:t>
      </w:r>
      <w:proofErr w:type="spellStart"/>
      <w:r w:rsidRPr="00430BFA">
        <w:rPr>
          <w:color w:val="0E101A"/>
        </w:rPr>
        <w:t>Tauriac</w:t>
      </w:r>
      <w:proofErr w:type="spellEnd"/>
      <w:r w:rsidRPr="00430BFA">
        <w:rPr>
          <w:color w:val="0E101A"/>
        </w:rPr>
        <w:t xml:space="preserve"> &amp; </w:t>
      </w:r>
      <w:proofErr w:type="spellStart"/>
      <w:r w:rsidRPr="00430BFA">
        <w:rPr>
          <w:color w:val="0E101A"/>
        </w:rPr>
        <w:t>Liem</w:t>
      </w:r>
      <w:proofErr w:type="spellEnd"/>
      <w:r w:rsidRPr="00430BFA">
        <w:rPr>
          <w:color w:val="0E101A"/>
        </w:rPr>
        <w:t>, 2013).</w:t>
      </w:r>
    </w:p>
    <w:p w14:paraId="6FD86BFC" w14:textId="77777777" w:rsidR="007D55F0" w:rsidRPr="00430BFA" w:rsidRDefault="007D55F0" w:rsidP="007D55F0">
      <w:pPr>
        <w:spacing w:line="480" w:lineRule="auto"/>
        <w:rPr>
          <w:b/>
          <w:i/>
          <w:color w:val="0E101A"/>
        </w:rPr>
      </w:pPr>
      <w:r>
        <w:rPr>
          <w:b/>
          <w:bCs/>
          <w:i/>
          <w:color w:val="0E101A"/>
        </w:rPr>
        <w:t>Verbal or Linguistic S</w:t>
      </w:r>
      <w:r w:rsidRPr="00CC5EF7">
        <w:rPr>
          <w:b/>
          <w:bCs/>
          <w:i/>
          <w:color w:val="0E101A"/>
        </w:rPr>
        <w:t>kills</w:t>
      </w:r>
    </w:p>
    <w:p w14:paraId="5CB388D3" w14:textId="77777777" w:rsidR="007D55F0" w:rsidRDefault="007D55F0" w:rsidP="007D55F0">
      <w:pPr>
        <w:spacing w:line="480" w:lineRule="auto"/>
        <w:ind w:firstLine="720"/>
        <w:rPr>
          <w:color w:val="0E101A"/>
        </w:rPr>
      </w:pPr>
      <w:proofErr w:type="spellStart"/>
      <w:r w:rsidRPr="00430BFA">
        <w:rPr>
          <w:color w:val="0E101A"/>
        </w:rPr>
        <w:t>Rogde</w:t>
      </w:r>
      <w:proofErr w:type="spellEnd"/>
      <w:r w:rsidRPr="00430BFA">
        <w:rPr>
          <w:color w:val="0E101A"/>
        </w:rPr>
        <w:t xml:space="preserve"> et al. (2016) describe verbal skills as a student’s ability to use language to convey information. Among the challenges educators face in their efforts to engage immigrant students in the United States are gaps in education and language barriers (</w:t>
      </w:r>
      <w:proofErr w:type="spellStart"/>
      <w:r w:rsidRPr="00430BFA">
        <w:rPr>
          <w:color w:val="0E101A"/>
        </w:rPr>
        <w:t>Tauriac</w:t>
      </w:r>
      <w:proofErr w:type="spellEnd"/>
      <w:r w:rsidRPr="00430BFA">
        <w:rPr>
          <w:color w:val="0E101A"/>
        </w:rPr>
        <w:t xml:space="preserve"> &amp; </w:t>
      </w:r>
      <w:proofErr w:type="spellStart"/>
      <w:r w:rsidRPr="00430BFA">
        <w:rPr>
          <w:color w:val="0E101A"/>
        </w:rPr>
        <w:t>Liem</w:t>
      </w:r>
      <w:proofErr w:type="spellEnd"/>
      <w:r w:rsidRPr="00430BFA">
        <w:rPr>
          <w:color w:val="0E101A"/>
        </w:rPr>
        <w:t>, 2013). Davila (2018) conducted a qualitative study that looked at language as a challenge for a sub-set of sub-Saharan immigrants from the Democratic Republic of Congo. Outcomes of the study showed that immigrant learners and their teachers adopt, impose, and defend their identity positions as they engage in everyday classroom interactions. Therefore, the authors recommend that educators should change their approach to engaging these learners by moving away from learning discrete language skills in just a single language to promoting complex language together with content learning fluidity across different languages purposely to affirm these learners’ identities (Davila, 2018). The reason behind their argument is that the intersection between language barriers, gaps in education, and other variables raises critical concerns around equality of learning opportunity and educational outcomes in both high schools and colleges. </w:t>
      </w:r>
    </w:p>
    <w:p w14:paraId="6E94DE3E" w14:textId="77777777" w:rsidR="007D55F0" w:rsidRDefault="007D55F0" w:rsidP="007D55F0">
      <w:pPr>
        <w:spacing w:line="480" w:lineRule="auto"/>
        <w:ind w:firstLine="720"/>
        <w:rPr>
          <w:color w:val="0E101A"/>
        </w:rPr>
      </w:pPr>
      <w:r w:rsidRPr="00430BFA">
        <w:rPr>
          <w:color w:val="0E101A"/>
        </w:rPr>
        <w:t xml:space="preserve">Currently, only a limited number of studies have investigated how African immigrant youth identities relate to their language learning and overall engagement in K-12 contexts. An analysis by Shirdon (2014) showcased the dynamic interplay between immigrants’ language, race, and religion regarding how it shaped students’ experiences in most American schools. Another study by Davila (2015) had earlier assessed language and literacy practices of Somali </w:t>
      </w:r>
      <w:r w:rsidRPr="00430BFA">
        <w:rPr>
          <w:color w:val="0E101A"/>
        </w:rPr>
        <w:lastRenderedPageBreak/>
        <w:t>and Congolese learners from one high school and revealed that the identities of learners shape their overall engagement in the curriculum at large. </w:t>
      </w:r>
    </w:p>
    <w:p w14:paraId="601ED753" w14:textId="77777777" w:rsidR="007D55F0" w:rsidRDefault="007D55F0" w:rsidP="007D55F0">
      <w:pPr>
        <w:spacing w:line="480" w:lineRule="auto"/>
        <w:ind w:firstLine="720"/>
        <w:rPr>
          <w:color w:val="0E101A"/>
        </w:rPr>
      </w:pPr>
      <w:r w:rsidRPr="00430BFA">
        <w:rPr>
          <w:color w:val="0E101A"/>
        </w:rPr>
        <w:t>Secondary education in sub-Saharan Africa abounds in prominent similarities and contrasts among each other and with the education system in the United States (</w:t>
      </w:r>
      <w:proofErr w:type="spellStart"/>
      <w:r w:rsidRPr="00430BFA">
        <w:rPr>
          <w:color w:val="0E101A"/>
        </w:rPr>
        <w:t>Ndemanu</w:t>
      </w:r>
      <w:proofErr w:type="spellEnd"/>
      <w:r w:rsidRPr="00430BFA">
        <w:rPr>
          <w:color w:val="0E101A"/>
        </w:rPr>
        <w:t xml:space="preserve"> &amp; Jordan, 2017). An analysis by Davila (2018) reported that over 70% of African countries use English or French as an instructional medium in school systems. Also, another important factor to consider is that most African children in their school-age know at least one European language and at least another one or multiple local languages. To attain a culturally responsive instructional practice, educators need to understand this linguistic diversity as one of the obstacles that African immigrant students </w:t>
      </w:r>
      <w:proofErr w:type="gramStart"/>
      <w:r w:rsidRPr="00430BFA">
        <w:rPr>
          <w:color w:val="0E101A"/>
        </w:rPr>
        <w:t>have to</w:t>
      </w:r>
      <w:proofErr w:type="gramEnd"/>
      <w:r w:rsidRPr="00430BFA">
        <w:rPr>
          <w:color w:val="0E101A"/>
        </w:rPr>
        <w:t xml:space="preserve"> overcome (Harbour et al. 2015). </w:t>
      </w:r>
      <w:proofErr w:type="spellStart"/>
      <w:r w:rsidRPr="00430BFA">
        <w:rPr>
          <w:color w:val="0E101A"/>
        </w:rPr>
        <w:t>Ndemanu</w:t>
      </w:r>
      <w:proofErr w:type="spellEnd"/>
      <w:r w:rsidRPr="00430BFA">
        <w:rPr>
          <w:color w:val="0E101A"/>
        </w:rPr>
        <w:t xml:space="preserve"> and Jordan (2017) further feel that the mere fact that </w:t>
      </w:r>
      <w:proofErr w:type="gramStart"/>
      <w:r w:rsidRPr="00430BFA">
        <w:rPr>
          <w:color w:val="0E101A"/>
        </w:rPr>
        <w:t>a majority of</w:t>
      </w:r>
      <w:proofErr w:type="gramEnd"/>
      <w:r w:rsidRPr="00430BFA">
        <w:rPr>
          <w:color w:val="0E101A"/>
        </w:rPr>
        <w:t xml:space="preserve"> these immigrant students are either bilingual or multilingual should diminish potential concerns about African children’s academic potentials. </w:t>
      </w:r>
    </w:p>
    <w:p w14:paraId="1A376D16" w14:textId="77777777" w:rsidR="007D55F0" w:rsidRPr="00430BFA" w:rsidRDefault="007D55F0" w:rsidP="007D55F0">
      <w:pPr>
        <w:spacing w:line="480" w:lineRule="auto"/>
        <w:ind w:firstLine="720"/>
        <w:rPr>
          <w:color w:val="0E101A"/>
        </w:rPr>
      </w:pPr>
      <w:r w:rsidRPr="00430BFA">
        <w:rPr>
          <w:color w:val="0E101A"/>
        </w:rPr>
        <w:t xml:space="preserve">Considering that native and European languages have a profound influence on how African children speak English across the different English-speaking countries, educators in the United States need to anticipate noticeable levels of difference in vocabulary, semantics, and accent (Davila, 2015). Therefore, with the understanding of this backdrop of their diverse linguistic backgrounds, the English language proficiency of these African students will vary depending on the specific language they interact with back in their home country. Based on these prominent variations, American teachers need to employ a range of linguistic supports to identify what is effective for a particular type of immigrant students (Harbour et al. 2015). For example, the English language learner (ELL) support for students who have not had prior classes on the language would be important. At the same time, learners who have taken classes on the language </w:t>
      </w:r>
      <w:r w:rsidRPr="00430BFA">
        <w:rPr>
          <w:color w:val="0E101A"/>
        </w:rPr>
        <w:lastRenderedPageBreak/>
        <w:t>but in another English dialect can receive support for instructions in academic American English to complete their transition into the classroom. </w:t>
      </w:r>
    </w:p>
    <w:p w14:paraId="5B60A7FA" w14:textId="77777777" w:rsidR="007D55F0" w:rsidRPr="00430BFA" w:rsidRDefault="007D55F0" w:rsidP="007D55F0">
      <w:pPr>
        <w:spacing w:line="480" w:lineRule="auto"/>
        <w:rPr>
          <w:b/>
          <w:color w:val="0E101A"/>
        </w:rPr>
      </w:pPr>
      <w:r>
        <w:rPr>
          <w:b/>
          <w:bCs/>
          <w:i/>
          <w:iCs/>
          <w:color w:val="0E101A"/>
        </w:rPr>
        <w:t>Motor S</w:t>
      </w:r>
      <w:r w:rsidRPr="00CC5EF7">
        <w:rPr>
          <w:b/>
          <w:bCs/>
          <w:i/>
          <w:iCs/>
          <w:color w:val="0E101A"/>
        </w:rPr>
        <w:t>kills </w:t>
      </w:r>
    </w:p>
    <w:p w14:paraId="26190A7F" w14:textId="77777777" w:rsidR="007D55F0" w:rsidRPr="00430BFA" w:rsidRDefault="007D55F0" w:rsidP="007D55F0">
      <w:pPr>
        <w:spacing w:line="480" w:lineRule="auto"/>
        <w:ind w:firstLine="720"/>
        <w:rPr>
          <w:color w:val="0E101A"/>
        </w:rPr>
      </w:pPr>
      <w:r w:rsidRPr="00430BFA">
        <w:rPr>
          <w:color w:val="0E101A"/>
        </w:rPr>
        <w:t xml:space="preserve">Motor skills are the precise, smooth, and accurately timed execution of movements involving the use of muscles (Mabry, &amp; </w:t>
      </w:r>
      <w:proofErr w:type="spellStart"/>
      <w:r w:rsidRPr="00430BFA">
        <w:rPr>
          <w:color w:val="0E101A"/>
        </w:rPr>
        <w:t>Bhavnagri</w:t>
      </w:r>
      <w:proofErr w:type="spellEnd"/>
      <w:r w:rsidRPr="00430BFA">
        <w:rPr>
          <w:color w:val="0E101A"/>
        </w:rPr>
        <w:t>, 2012). They are a distinct type of learning outcome and necessary to the understanding of the range of possible human performances. Learning situations that involve motor skills are learning to write, playing a musical instrument, playing sports, and driving a car. The timing and smoothness of executing motor skills indicate that these performances have a high degree of internal organization. A study by Miller (2013) showed that motor skills do not differ significantly between immigrant learners and their native-born counterparts.</w:t>
      </w:r>
    </w:p>
    <w:p w14:paraId="29B47A76" w14:textId="77777777" w:rsidR="007D55F0" w:rsidRDefault="007D55F0" w:rsidP="007D55F0">
      <w:pPr>
        <w:spacing w:line="480" w:lineRule="auto"/>
        <w:ind w:firstLine="720"/>
        <w:rPr>
          <w:color w:val="0E101A"/>
        </w:rPr>
      </w:pPr>
      <w:r w:rsidRPr="00430BFA">
        <w:rPr>
          <w:color w:val="0E101A"/>
        </w:rPr>
        <w:t>For full participation in extracurricular activities, immigrant children also need to develop fine motor skills. Whether it is drawing, writing, coloring, or scribbling, learners use their fine motor skills in almost all academic activity sessions (Miller, 2013). For immigrant students, their education is often holistic. This means that a single game or classroom activity might be critical for their social interactions, listening skills, artistic development, and motor skills. Studies have shown that when students improve their fine motor skills, they can build concentration, actively engage their peers in learning, improve autonomy, and acquire an ability to switch between mental and physical learning (Chow &amp; Louie, 2013). With fewer hours teachers spend helping immigrant students with some of the tasks that require motor skills, the more time they will have to focus on developing other areas of these children’s development. </w:t>
      </w:r>
    </w:p>
    <w:p w14:paraId="0BCACFEC" w14:textId="77777777" w:rsidR="007D55F0" w:rsidRPr="00430BFA" w:rsidRDefault="007D55F0" w:rsidP="007D55F0">
      <w:pPr>
        <w:spacing w:line="480" w:lineRule="auto"/>
        <w:ind w:firstLine="720"/>
        <w:rPr>
          <w:color w:val="0E101A"/>
        </w:rPr>
      </w:pPr>
      <w:r w:rsidRPr="00430BFA">
        <w:rPr>
          <w:color w:val="0E101A"/>
        </w:rPr>
        <w:t xml:space="preserve">While researchers view writing as an important component of literacy development, achieving proficiency levels remains a complicated process that makes it difficult for immigrant </w:t>
      </w:r>
      <w:r w:rsidRPr="00430BFA">
        <w:rPr>
          <w:color w:val="0E101A"/>
        </w:rPr>
        <w:lastRenderedPageBreak/>
        <w:t>bilingual students to adjust (</w:t>
      </w:r>
      <w:proofErr w:type="spellStart"/>
      <w:r w:rsidRPr="00430BFA">
        <w:rPr>
          <w:color w:val="0E101A"/>
        </w:rPr>
        <w:t>Griva</w:t>
      </w:r>
      <w:proofErr w:type="spellEnd"/>
      <w:r w:rsidRPr="00430BFA">
        <w:rPr>
          <w:color w:val="0E101A"/>
        </w:rPr>
        <w:t xml:space="preserve"> &amp; </w:t>
      </w:r>
      <w:proofErr w:type="spellStart"/>
      <w:r w:rsidRPr="00430BFA">
        <w:rPr>
          <w:color w:val="0E101A"/>
        </w:rPr>
        <w:t>Chostelidou</w:t>
      </w:r>
      <w:proofErr w:type="spellEnd"/>
      <w:r w:rsidRPr="00430BFA">
        <w:rPr>
          <w:color w:val="0E101A"/>
        </w:rPr>
        <w:t xml:space="preserve">, 2013). Without the writing skills to participate in learning, immigrant children may struggle to keep up with their peers born in the country. The cause of these challenges is described by </w:t>
      </w:r>
      <w:proofErr w:type="spellStart"/>
      <w:r w:rsidRPr="00430BFA">
        <w:rPr>
          <w:color w:val="0E101A"/>
        </w:rPr>
        <w:t>Griva</w:t>
      </w:r>
      <w:proofErr w:type="spellEnd"/>
      <w:r w:rsidRPr="00430BFA">
        <w:rPr>
          <w:color w:val="0E101A"/>
        </w:rPr>
        <w:t xml:space="preserve"> et al. (2009) who identified that the first language writing process relies on a student’s ability to master numerous subskills such as idea generation and drafting, the writing itself, and revising it. When students </w:t>
      </w:r>
      <w:proofErr w:type="gramStart"/>
      <w:r w:rsidRPr="00430BFA">
        <w:rPr>
          <w:color w:val="0E101A"/>
        </w:rPr>
        <w:t>have to</w:t>
      </w:r>
      <w:proofErr w:type="gramEnd"/>
      <w:r w:rsidRPr="00430BFA">
        <w:rPr>
          <w:color w:val="0E101A"/>
        </w:rPr>
        <w:t xml:space="preserve"> learn a second language, they need to mix it with first language competence issues, which makes the process of improving writing skills more overwhelming for young immigrant learners.</w:t>
      </w:r>
    </w:p>
    <w:p w14:paraId="7E97360C" w14:textId="77777777" w:rsidR="007D55F0" w:rsidRPr="00430BFA" w:rsidRDefault="007D55F0" w:rsidP="007D55F0">
      <w:pPr>
        <w:spacing w:line="480" w:lineRule="auto"/>
        <w:rPr>
          <w:b/>
          <w:color w:val="0E101A"/>
        </w:rPr>
      </w:pPr>
      <w:r w:rsidRPr="00633A35">
        <w:rPr>
          <w:b/>
          <w:bCs/>
          <w:i/>
          <w:iCs/>
          <w:color w:val="0E101A"/>
        </w:rPr>
        <w:t>Attitudes toward education in Immigrant Students</w:t>
      </w:r>
    </w:p>
    <w:p w14:paraId="0A0155BC" w14:textId="77777777" w:rsidR="007D55F0" w:rsidRPr="00430BFA" w:rsidRDefault="007D55F0" w:rsidP="007D55F0">
      <w:pPr>
        <w:spacing w:line="480" w:lineRule="auto"/>
        <w:ind w:firstLine="720"/>
        <w:rPr>
          <w:color w:val="0E101A"/>
        </w:rPr>
      </w:pPr>
      <w:r w:rsidRPr="00430BFA">
        <w:rPr>
          <w:color w:val="0E101A"/>
        </w:rPr>
        <w:t xml:space="preserve">Greenman (2013) defines attitude as a learned predisposition to portray a positive or negative response towards </w:t>
      </w:r>
      <w:proofErr w:type="gramStart"/>
      <w:r w:rsidRPr="00430BFA">
        <w:rPr>
          <w:color w:val="0E101A"/>
        </w:rPr>
        <w:t>particular triggers</w:t>
      </w:r>
      <w:proofErr w:type="gramEnd"/>
      <w:r w:rsidRPr="00430BFA">
        <w:rPr>
          <w:color w:val="0E101A"/>
        </w:rPr>
        <w:t xml:space="preserve"> in the environment. Students develop attitudes from their experiences, environment, and expectations of others such as teachers and parents (</w:t>
      </w:r>
      <w:proofErr w:type="spellStart"/>
      <w:r w:rsidRPr="00430BFA">
        <w:rPr>
          <w:color w:val="0E101A"/>
        </w:rPr>
        <w:t>Nayir</w:t>
      </w:r>
      <w:proofErr w:type="spellEnd"/>
      <w:r w:rsidRPr="00430BFA">
        <w:rPr>
          <w:color w:val="0E101A"/>
        </w:rPr>
        <w:t xml:space="preserve">, 2015). An immigrant student from Africa will face challenges in school and these barriers could lead to negative feelings towards learning in America and subsequent decline in engagement. Measuring the perceptions and feelings of learners towards their education are important because they form the foundation for improving long-term involvement in academic work (Stevens, 2011). Previous studies such as </w:t>
      </w:r>
      <w:proofErr w:type="spellStart"/>
      <w:r w:rsidRPr="00430BFA">
        <w:rPr>
          <w:color w:val="0E101A"/>
        </w:rPr>
        <w:t>Oikonomidoy</w:t>
      </w:r>
      <w:proofErr w:type="spellEnd"/>
      <w:r w:rsidRPr="00430BFA">
        <w:rPr>
          <w:color w:val="0E101A"/>
        </w:rPr>
        <w:t xml:space="preserve"> (2015) identified that children of immigrant parents tend to have positive attitudes and behaviors toward American education. However, these positive orientations are often reported to decline across immigrant generations particularly due to negative impacts of acculturation, which is thought to increase from the second immigrant generation onward (</w:t>
      </w:r>
      <w:proofErr w:type="spellStart"/>
      <w:r w:rsidRPr="00430BFA">
        <w:rPr>
          <w:color w:val="0E101A"/>
        </w:rPr>
        <w:t>Oikonomidoy</w:t>
      </w:r>
      <w:proofErr w:type="spellEnd"/>
      <w:r w:rsidRPr="00430BFA">
        <w:rPr>
          <w:color w:val="0E101A"/>
        </w:rPr>
        <w:t xml:space="preserve"> (2015). Negative perceptions and beliefs often dwindle even though educators understand that students’ engagement levels are directly related to their attitude toward school (</w:t>
      </w:r>
      <w:proofErr w:type="spellStart"/>
      <w:r w:rsidRPr="00430BFA">
        <w:rPr>
          <w:color w:val="0E101A"/>
        </w:rPr>
        <w:t>Nayir</w:t>
      </w:r>
      <w:proofErr w:type="spellEnd"/>
      <w:r w:rsidRPr="00430BFA">
        <w:rPr>
          <w:color w:val="0E101A"/>
        </w:rPr>
        <w:t xml:space="preserve">, 2015). The relational research study by </w:t>
      </w:r>
      <w:proofErr w:type="spellStart"/>
      <w:r w:rsidRPr="00430BFA">
        <w:rPr>
          <w:color w:val="0E101A"/>
        </w:rPr>
        <w:t>Nayir</w:t>
      </w:r>
      <w:proofErr w:type="spellEnd"/>
      <w:r w:rsidRPr="00430BFA">
        <w:rPr>
          <w:color w:val="0E101A"/>
        </w:rPr>
        <w:t xml:space="preserve"> (2015) revealed that attitude and student engagement are important predictors of academic involvement. Therefore, strategies </w:t>
      </w:r>
      <w:r w:rsidRPr="00430BFA">
        <w:rPr>
          <w:color w:val="0E101A"/>
        </w:rPr>
        <w:lastRenderedPageBreak/>
        <w:t>to address disengagement in the population being studied should involve modification of immigrant learners’ attitudes. </w:t>
      </w:r>
    </w:p>
    <w:p w14:paraId="7042CC02" w14:textId="77777777" w:rsidR="007D55F0" w:rsidRPr="00430BFA" w:rsidRDefault="007D55F0" w:rsidP="007D55F0">
      <w:pPr>
        <w:spacing w:line="480" w:lineRule="auto"/>
        <w:ind w:firstLine="720"/>
        <w:rPr>
          <w:color w:val="0E101A"/>
        </w:rPr>
      </w:pPr>
      <w:r w:rsidRPr="00430BFA">
        <w:rPr>
          <w:color w:val="0E101A"/>
        </w:rPr>
        <w:t>Another recent evaluation by Greenman (2013) used data on immigrant students from Asia and Mexico to examine how attitudes and behaviors related to four unique educational outcomes. The authors examined the relationship between generational changes in attitudes and declining academic engagement over a specific period. They also tested whether such generational attitude changes toward school were due to school peer context in which the learners acculturate. Their analysis showed that although educational attitudes of immigrant children decline across generations, the changes are insignificant and may not necessarily be the only reasons for academic disengagement. Similar outcomes were also reported by McCloud (2015) who found that in schools with more negative peer cultures, immigrant students report declining attitudes from the second generation. </w:t>
      </w:r>
    </w:p>
    <w:p w14:paraId="4D996A34" w14:textId="77777777" w:rsidR="007D55F0" w:rsidRDefault="007D55F0" w:rsidP="007D55F0">
      <w:pPr>
        <w:spacing w:line="480" w:lineRule="auto"/>
        <w:ind w:firstLine="720"/>
        <w:rPr>
          <w:color w:val="0E101A"/>
        </w:rPr>
      </w:pPr>
      <w:r w:rsidRPr="00430BFA">
        <w:rPr>
          <w:color w:val="0E101A"/>
        </w:rPr>
        <w:t>Other researchers have found that when immigrant students receive enough parental support, they exhibit better attitudes toward learning (Ismail, 2019). In all countries including the United States where a substantial proportion of the population is immigrant families, support from parents relates strongly with involvement in the academic process. A study on OECD countries reported that if immigrant children speak the language of instruction and they possess competent reading skills, they develop a better perception of learning compared to those who speak a different language (</w:t>
      </w:r>
      <w:proofErr w:type="spellStart"/>
      <w:r w:rsidRPr="00430BFA">
        <w:rPr>
          <w:color w:val="0E101A"/>
        </w:rPr>
        <w:t>Gabrielli</w:t>
      </w:r>
      <w:proofErr w:type="spellEnd"/>
      <w:r w:rsidRPr="00430BFA">
        <w:rPr>
          <w:color w:val="0E101A"/>
        </w:rPr>
        <w:t xml:space="preserve"> et al., 2021). Further, educational experts contend that teacher support plays an important role in shaping the attitude and overall involvement in school (</w:t>
      </w:r>
      <w:proofErr w:type="spellStart"/>
      <w:r w:rsidRPr="00430BFA">
        <w:rPr>
          <w:color w:val="0E101A"/>
        </w:rPr>
        <w:t>Croninger</w:t>
      </w:r>
      <w:proofErr w:type="spellEnd"/>
      <w:r w:rsidRPr="00430BFA">
        <w:rPr>
          <w:color w:val="0E101A"/>
        </w:rPr>
        <w:t xml:space="preserve"> &amp; Lee, 2001). </w:t>
      </w:r>
    </w:p>
    <w:p w14:paraId="118C21F0" w14:textId="77777777" w:rsidR="007D55F0" w:rsidRPr="00430BFA" w:rsidRDefault="007D55F0" w:rsidP="007D55F0">
      <w:pPr>
        <w:spacing w:line="480" w:lineRule="auto"/>
        <w:ind w:firstLine="720"/>
        <w:rPr>
          <w:color w:val="0E101A"/>
        </w:rPr>
      </w:pPr>
      <w:r w:rsidRPr="00430BFA">
        <w:rPr>
          <w:color w:val="0E101A"/>
        </w:rPr>
        <w:t xml:space="preserve">Analyses by McCloud (2015) and </w:t>
      </w:r>
      <w:proofErr w:type="spellStart"/>
      <w:r w:rsidRPr="00430BFA">
        <w:rPr>
          <w:color w:val="0E101A"/>
        </w:rPr>
        <w:t>Oikonomidoy</w:t>
      </w:r>
      <w:proofErr w:type="spellEnd"/>
      <w:r w:rsidRPr="00430BFA">
        <w:rPr>
          <w:color w:val="0E101A"/>
        </w:rPr>
        <w:t xml:space="preserve"> (2015) indicated that the average Latino immigrant student had a positive attitude toward education too. One study of a sub-Saharan </w:t>
      </w:r>
      <w:r w:rsidRPr="00430BFA">
        <w:rPr>
          <w:color w:val="0E101A"/>
        </w:rPr>
        <w:lastRenderedPageBreak/>
        <w:t xml:space="preserve">immigrant learner in Europe (Finland) found that the educational performance of immigrant students does not depend on their attitude towards education alone, but also on the attitude of </w:t>
      </w:r>
      <w:proofErr w:type="gramStart"/>
      <w:r w:rsidRPr="00430BFA">
        <w:rPr>
          <w:color w:val="0E101A"/>
        </w:rPr>
        <w:t>the majority of</w:t>
      </w:r>
      <w:proofErr w:type="gramEnd"/>
      <w:r w:rsidRPr="00430BFA">
        <w:rPr>
          <w:color w:val="0E101A"/>
        </w:rPr>
        <w:t xml:space="preserve"> society and how the receiving country’s education system responds to it (Ismail, 2019). However, their data suggest that immigrant learners in the United States </w:t>
      </w:r>
      <w:proofErr w:type="gramStart"/>
      <w:r w:rsidRPr="00430BFA">
        <w:rPr>
          <w:color w:val="0E101A"/>
        </w:rPr>
        <w:t>have to</w:t>
      </w:r>
      <w:proofErr w:type="gramEnd"/>
      <w:r w:rsidRPr="00430BFA">
        <w:rPr>
          <w:color w:val="0E101A"/>
        </w:rPr>
        <w:t xml:space="preserve"> deal with countless external and internal factors that limit involvement in optimal academic success. Currently, no data is available on the attitudes of immigrant students from sub-Saharan Africa in the U.S. As </w:t>
      </w:r>
      <w:proofErr w:type="spellStart"/>
      <w:r w:rsidRPr="00430BFA">
        <w:rPr>
          <w:color w:val="0E101A"/>
        </w:rPr>
        <w:t>Nayir</w:t>
      </w:r>
      <w:proofErr w:type="spellEnd"/>
      <w:r w:rsidRPr="00430BFA">
        <w:rPr>
          <w:color w:val="0E101A"/>
        </w:rPr>
        <w:t xml:space="preserve"> (2015) pointed out, some students might show positive attitudes toward education while others may perceive learning negatively. All these depend on the context of the learner and their academic experiences within school systems. Therefore, future research could </w:t>
      </w:r>
      <w:proofErr w:type="gramStart"/>
      <w:r w:rsidRPr="00430BFA">
        <w:rPr>
          <w:color w:val="0E101A"/>
        </w:rPr>
        <w:t>look into</w:t>
      </w:r>
      <w:proofErr w:type="gramEnd"/>
      <w:r w:rsidRPr="00430BFA">
        <w:rPr>
          <w:color w:val="0E101A"/>
        </w:rPr>
        <w:t xml:space="preserve"> the perceptions of different immigrant groups across the country. </w:t>
      </w:r>
    </w:p>
    <w:p w14:paraId="47FEADE2" w14:textId="77777777" w:rsidR="007D55F0" w:rsidRPr="00430BFA" w:rsidRDefault="007D55F0" w:rsidP="007D55F0">
      <w:pPr>
        <w:spacing w:line="480" w:lineRule="auto"/>
        <w:rPr>
          <w:b/>
          <w:color w:val="0E101A"/>
        </w:rPr>
      </w:pPr>
      <w:r w:rsidRPr="00633A35">
        <w:rPr>
          <w:b/>
          <w:bCs/>
          <w:i/>
          <w:iCs/>
          <w:color w:val="0E101A"/>
        </w:rPr>
        <w:t>Cultural Competency</w:t>
      </w:r>
      <w:r>
        <w:rPr>
          <w:b/>
          <w:bCs/>
          <w:i/>
          <w:iCs/>
          <w:color w:val="0E101A"/>
        </w:rPr>
        <w:t xml:space="preserve"> of Immigrant Students</w:t>
      </w:r>
    </w:p>
    <w:p w14:paraId="10618BB3" w14:textId="77777777" w:rsidR="007D55F0" w:rsidRDefault="007D55F0" w:rsidP="007D55F0">
      <w:pPr>
        <w:spacing w:line="480" w:lineRule="auto"/>
        <w:ind w:firstLine="720"/>
        <w:rPr>
          <w:color w:val="0E101A"/>
        </w:rPr>
      </w:pPr>
      <w:r w:rsidRPr="00430BFA">
        <w:rPr>
          <w:color w:val="0E101A"/>
        </w:rPr>
        <w:t>Many international students face challenges regardless of race, language, and place of origin. Among these trials are issues of homesickness, language barriers, inability to adjust to cultural differences, and discrimination (</w:t>
      </w:r>
      <w:proofErr w:type="spellStart"/>
      <w:r w:rsidRPr="00430BFA">
        <w:rPr>
          <w:color w:val="0E101A"/>
        </w:rPr>
        <w:t>Karuppan</w:t>
      </w:r>
      <w:proofErr w:type="spellEnd"/>
      <w:r w:rsidRPr="00430BFA">
        <w:rPr>
          <w:color w:val="0E101A"/>
        </w:rPr>
        <w:t xml:space="preserve"> &amp; </w:t>
      </w:r>
      <w:proofErr w:type="spellStart"/>
      <w:r w:rsidRPr="00430BFA">
        <w:rPr>
          <w:color w:val="0E101A"/>
        </w:rPr>
        <w:t>Barari</w:t>
      </w:r>
      <w:proofErr w:type="spellEnd"/>
      <w:r w:rsidRPr="00430BFA">
        <w:rPr>
          <w:color w:val="0E101A"/>
        </w:rPr>
        <w:t>, 2011). The challenges affect learners' classroom concentration and ability to engage in cognitive tasks, directly affecting their academic success. Classrooms being diverse, recent immigrant learners in the U.S. operate in cultural isolation. In several ways, the racial, ethnic, and cultural differences of the new immigrants seclude them from the mainstream. While the school serves as a non-neutral ground to permit cultural transmission for the minority students and new immigrants, ethnic minority students face classroom and school norms that lean mainly toward Eurocentric cultural values (</w:t>
      </w:r>
      <w:proofErr w:type="spellStart"/>
      <w:r w:rsidRPr="00430BFA">
        <w:rPr>
          <w:color w:val="0E101A"/>
        </w:rPr>
        <w:t>Alrashidi</w:t>
      </w:r>
      <w:proofErr w:type="spellEnd"/>
      <w:r w:rsidRPr="00430BFA">
        <w:rPr>
          <w:color w:val="0E101A"/>
        </w:rPr>
        <w:t> </w:t>
      </w:r>
      <w:r w:rsidRPr="00430BFA">
        <w:rPr>
          <w:i/>
          <w:iCs/>
          <w:color w:val="0E101A"/>
        </w:rPr>
        <w:t>et al.,</w:t>
      </w:r>
      <w:r w:rsidRPr="00430BFA">
        <w:rPr>
          <w:color w:val="0E101A"/>
        </w:rPr>
        <w:t> 2016). </w:t>
      </w:r>
    </w:p>
    <w:p w14:paraId="09390847" w14:textId="77777777" w:rsidR="007D55F0" w:rsidRPr="00430BFA" w:rsidRDefault="007D55F0" w:rsidP="007D55F0">
      <w:pPr>
        <w:spacing w:line="480" w:lineRule="auto"/>
        <w:ind w:firstLine="720"/>
        <w:rPr>
          <w:color w:val="0E101A"/>
        </w:rPr>
      </w:pPr>
      <w:r w:rsidRPr="00430BFA">
        <w:rPr>
          <w:color w:val="0E101A"/>
        </w:rPr>
        <w:t xml:space="preserve">Allen et al. (2012) explained that culturally responsive teaching entails many instructional elements expected of educators dealing with ethnically diverse learners. Some of </w:t>
      </w:r>
      <w:r w:rsidRPr="00430BFA">
        <w:rPr>
          <w:color w:val="0E101A"/>
        </w:rPr>
        <w:lastRenderedPageBreak/>
        <w:t>these critical elements encompass attitudes, knowledge about students’ cultures by teachers, relevant cross-cultural communication skills, and incorporating a cultural perspective in instructional delivery (</w:t>
      </w:r>
      <w:proofErr w:type="spellStart"/>
      <w:r w:rsidRPr="00430BFA">
        <w:rPr>
          <w:color w:val="0E101A"/>
        </w:rPr>
        <w:t>Ndemanu</w:t>
      </w:r>
      <w:proofErr w:type="spellEnd"/>
      <w:r w:rsidRPr="00430BFA">
        <w:rPr>
          <w:color w:val="0E101A"/>
        </w:rPr>
        <w:t xml:space="preserve"> &amp; Jordan, 2017). Lawson and </w:t>
      </w:r>
      <w:proofErr w:type="spellStart"/>
      <w:r w:rsidRPr="00430BFA">
        <w:rPr>
          <w:color w:val="0E101A"/>
        </w:rPr>
        <w:t>Masyn</w:t>
      </w:r>
      <w:proofErr w:type="spellEnd"/>
      <w:r w:rsidRPr="00430BFA">
        <w:rPr>
          <w:color w:val="0E101A"/>
        </w:rPr>
        <w:t xml:space="preserve"> (2015) recommended that American educators should apply the concepts of culturally sensitive teaching by gathering pre-immigration information about the origins of immigrant families for them to be more effective in teaching African immigrant kids. Taking that approach allows teachers to understand why learners may speak, read, write, comprehend, and engage differently, but not necessarily deficiently from native-born students. </w:t>
      </w:r>
    </w:p>
    <w:p w14:paraId="6BFF52BF" w14:textId="77777777" w:rsidR="007D55F0" w:rsidRPr="00430BFA" w:rsidRDefault="007D55F0" w:rsidP="007D55F0">
      <w:pPr>
        <w:spacing w:line="480" w:lineRule="auto"/>
        <w:ind w:firstLine="720"/>
        <w:rPr>
          <w:color w:val="0E101A"/>
        </w:rPr>
      </w:pPr>
      <w:r w:rsidRPr="00430BFA">
        <w:rPr>
          <w:color w:val="0E101A"/>
        </w:rPr>
        <w:t xml:space="preserve">Castillo et al. (2020) argued for the redesign of classrooms and schools to model a culturally diverse society. Although many countries had dealt with the inclusion of migrants into different areas of society, in the case of education, the incorporation of these students into the system should provoke a shift to multicultural education (Castillo et al., 2020). Gorski (2016) posited that educators strive to be effective and equitable by comprehending and responding to students' cultures and their families. Cultural knowledge, according to </w:t>
      </w:r>
      <w:proofErr w:type="spellStart"/>
      <w:r w:rsidRPr="00430BFA">
        <w:rPr>
          <w:color w:val="0E101A"/>
        </w:rPr>
        <w:t>Yehoah</w:t>
      </w:r>
      <w:proofErr w:type="spellEnd"/>
      <w:r w:rsidRPr="00430BFA">
        <w:rPr>
          <w:color w:val="0E101A"/>
        </w:rPr>
        <w:t xml:space="preserve"> (2020) aids teachers in building authentic connections with their students and shaping curriculum and instructional practices to match the needs of their students. Culturally conscious programs may also fasten the acquisition of intercultural competencies that enable learners to transition to the new environment and mitigate the challenges of academic involvement caused by culture shock.</w:t>
      </w:r>
    </w:p>
    <w:p w14:paraId="3D166A1D" w14:textId="77777777" w:rsidR="007D55F0" w:rsidRPr="00430BFA" w:rsidRDefault="007D55F0" w:rsidP="007D55F0">
      <w:pPr>
        <w:spacing w:line="480" w:lineRule="auto"/>
        <w:jc w:val="center"/>
        <w:rPr>
          <w:b/>
          <w:color w:val="0E101A"/>
        </w:rPr>
      </w:pPr>
      <w:r>
        <w:rPr>
          <w:b/>
          <w:bCs/>
          <w:color w:val="0E101A"/>
        </w:rPr>
        <w:t>Recent Development on Effective</w:t>
      </w:r>
      <w:r w:rsidRPr="00633A35">
        <w:rPr>
          <w:b/>
          <w:bCs/>
          <w:color w:val="0E101A"/>
        </w:rPr>
        <w:t xml:space="preserve"> Academic Engagement Strategies</w:t>
      </w:r>
    </w:p>
    <w:p w14:paraId="1FF1B6C6" w14:textId="77777777" w:rsidR="007D55F0" w:rsidRDefault="007D55F0" w:rsidP="007D55F0">
      <w:pPr>
        <w:spacing w:line="480" w:lineRule="auto"/>
        <w:ind w:firstLine="720"/>
        <w:rPr>
          <w:color w:val="0E101A"/>
        </w:rPr>
      </w:pPr>
      <w:r w:rsidRPr="00430BFA">
        <w:rPr>
          <w:color w:val="0E101A"/>
        </w:rPr>
        <w:t xml:space="preserve">Over the past few years, the popularity of student engagement in research has increased because of its significance in addressing persistent educational problems such as low academic achievement and high rates of student alienation (Fredricks et al., 2016). As Christenson et al. (2012) pointed out, engagement is often studied in multiple nested contexts such as classrooms </w:t>
      </w:r>
      <w:r w:rsidRPr="00430BFA">
        <w:rPr>
          <w:color w:val="0E101A"/>
        </w:rPr>
        <w:lastRenderedPageBreak/>
        <w:t>and learning activities. The increased focus on engagement in research and educational policy is driven by numerous factors. First, Fredricks et al. (2016) identified engagement as a major contributor to learning and students’ academic success. Second, engagement presents an appeal to researchers because it is a ‘meta-construct’ that entails not only internal cognitions but also emotions and observable behaviors (</w:t>
      </w:r>
      <w:proofErr w:type="spellStart"/>
      <w:r w:rsidRPr="00430BFA">
        <w:rPr>
          <w:color w:val="0E101A"/>
        </w:rPr>
        <w:t>Friedricks</w:t>
      </w:r>
      <w:proofErr w:type="spellEnd"/>
      <w:r w:rsidRPr="00430BFA">
        <w:rPr>
          <w:color w:val="0E101A"/>
        </w:rPr>
        <w:t xml:space="preserve"> et al., 2016). Third, practitioners easily understand engagement and disengagement, with many teachers affirming that student disengagement is one of the biggest challenges they face in the classroom today (Davila, 2015). And lastly, exploring student engagement appeals to researchers because there is evidence showing that it is malleable and responsive to practice changes that teachers and schools undertake. </w:t>
      </w:r>
    </w:p>
    <w:p w14:paraId="16FD9469" w14:textId="77777777" w:rsidR="007D55F0" w:rsidRDefault="007D55F0" w:rsidP="007D55F0">
      <w:pPr>
        <w:spacing w:line="480" w:lineRule="auto"/>
        <w:ind w:firstLine="720"/>
        <w:rPr>
          <w:color w:val="0E101A"/>
        </w:rPr>
      </w:pPr>
      <w:r w:rsidRPr="00430BFA">
        <w:rPr>
          <w:color w:val="0E101A"/>
        </w:rPr>
        <w:t>While exploring the colonial impact on overall engagement in education in the sub-Sahara, Feldmann (2016) argued that the characteristics of foreign educations left an indelible mark on learning in those African countries. In all three ex-colonies (Spanish, British and French), many continued long after independence. Therefore, the historical literature on colonial education to include Spanish, French, or British, consistently highlights the persistence. Feldmann (2016) argued, among other things, that the adverse effects of both the Spanish and the French colonial legacy were particularly influential on females. As a result of adverse effects, Spanish colonial education neglected girls' education, and because of the elitist nature of French colonial culture, it is also likely to have disadvantaged females (Feldmann, 2016). Therefore, within the context of educational conversations surrounding immigrant students, the unique background of African-born immigrant youth warrants further analysis. Currently, studies have failed to address the learning resources, activities, or policies.to ensure that sub-Saharan immigrants fit the current academic systems. </w:t>
      </w:r>
    </w:p>
    <w:p w14:paraId="193348C1" w14:textId="77777777" w:rsidR="007D55F0" w:rsidRPr="00430BFA" w:rsidRDefault="007D55F0" w:rsidP="007D55F0">
      <w:pPr>
        <w:spacing w:line="480" w:lineRule="auto"/>
        <w:ind w:firstLine="720"/>
        <w:rPr>
          <w:color w:val="0E101A"/>
        </w:rPr>
      </w:pPr>
      <w:r w:rsidRPr="00430BFA">
        <w:rPr>
          <w:color w:val="0E101A"/>
        </w:rPr>
        <w:lastRenderedPageBreak/>
        <w:t>Despite many studies documenting theoretical and empirical evidence on student engagement, most studies focused on math and reading assignments (Lo &amp; Hew, 2021). Most studies link effective instruction to relevant content and instruction delivery, thus ignoring student attention and active participation. One study used semi-structured interviews as the focus group while other studies focused on 'initial transition in academic, social, and psychological experiences (</w:t>
      </w:r>
      <w:proofErr w:type="spellStart"/>
      <w:r w:rsidRPr="00430BFA">
        <w:rPr>
          <w:color w:val="0E101A"/>
        </w:rPr>
        <w:t>Steketee</w:t>
      </w:r>
      <w:proofErr w:type="spellEnd"/>
      <w:r w:rsidRPr="00430BFA">
        <w:rPr>
          <w:color w:val="0E101A"/>
        </w:rPr>
        <w:t xml:space="preserve"> et al., 2021). </w:t>
      </w:r>
      <w:proofErr w:type="spellStart"/>
      <w:r w:rsidRPr="00430BFA">
        <w:rPr>
          <w:color w:val="0E101A"/>
        </w:rPr>
        <w:t>Steketee</w:t>
      </w:r>
      <w:proofErr w:type="spellEnd"/>
      <w:r w:rsidRPr="00430BFA">
        <w:rPr>
          <w:color w:val="0E101A"/>
        </w:rPr>
        <w:t xml:space="preserve"> et al. (2021) established that interacting with students from other ethnicities in class, determined the level of interaction, with language causing a significant obstacle. Most international students indicated that their new environment is a source of problems, as domestic students are not willing to make them adapt. Therefore, it might be appropriate to reevaluate the pedagogy of culturally diverse learners by exploring cultural competency. Educators are obliged to understand and respond to the exceptional amalgamation of cultural variables and the array of dimensions of diversity that the professionals and students bring to interactions.</w:t>
      </w:r>
    </w:p>
    <w:p w14:paraId="5F7AC7F6" w14:textId="77777777" w:rsidR="007D55F0" w:rsidRDefault="007D55F0" w:rsidP="007D55F0">
      <w:pPr>
        <w:spacing w:line="480" w:lineRule="auto"/>
        <w:ind w:firstLine="720"/>
        <w:rPr>
          <w:color w:val="0E101A"/>
        </w:rPr>
      </w:pPr>
      <w:r w:rsidRPr="00430BFA">
        <w:rPr>
          <w:color w:val="0E101A"/>
        </w:rPr>
        <w:t xml:space="preserve">School engagement entails a learner’s affective, cognitive, and behavioral responses directly linked to attachment, the ultimate sense of belonging to a school, and overall involvement in academic work (Ben-Eliyahu et al., 2018). An example as illustrated by </w:t>
      </w:r>
      <w:proofErr w:type="spellStart"/>
      <w:r w:rsidRPr="00430BFA">
        <w:rPr>
          <w:color w:val="0E101A"/>
        </w:rPr>
        <w:t>Gilboy</w:t>
      </w:r>
      <w:proofErr w:type="spellEnd"/>
      <w:r w:rsidRPr="00430BFA">
        <w:rPr>
          <w:color w:val="0E101A"/>
        </w:rPr>
        <w:t xml:space="preserve"> et al. (2015) is the explanation that students are undoubtedly disengaged from learning when they have higher rates of absenteeism such as receiving unexcused absences. Engagement essentially requires a stable and predictable state of emotional well-being, which for immigrant learners may be negatively affected by internal factors and environmental issues such as safety in the neighborhood (Davila, 2018). In today’s struggling economy, if a student drops out in high school, their life prospects decline significantly. Meanwhile, researchers have identified that aspects of school engagement including problem behavior and effect are relevant for immigrants’ </w:t>
      </w:r>
      <w:r w:rsidRPr="00430BFA">
        <w:rPr>
          <w:color w:val="0E101A"/>
        </w:rPr>
        <w:lastRenderedPageBreak/>
        <w:t>academic achievement (</w:t>
      </w:r>
      <w:proofErr w:type="spellStart"/>
      <w:r w:rsidRPr="00430BFA">
        <w:rPr>
          <w:color w:val="0E101A"/>
        </w:rPr>
        <w:t>Njie-Carr</w:t>
      </w:r>
      <w:proofErr w:type="spellEnd"/>
      <w:r w:rsidRPr="00430BFA">
        <w:rPr>
          <w:color w:val="0E101A"/>
        </w:rPr>
        <w:t xml:space="preserve"> et al., 2017). For instance, Davila (2015) explained that when immigrant children experience social relationship problems, they are more likely to portray academic disengagement. Educators seeking to help improve immigrant students’ conscious, intentional, active, and interested involvement in academic work should work alongside parents and their communities. These variables demonstrate the need for teachers to gain a better understanding of environmental and social agents that shape school engagement for immigrant adolescents in American high schools.</w:t>
      </w:r>
    </w:p>
    <w:p w14:paraId="04561CE2" w14:textId="77777777" w:rsidR="007D55F0" w:rsidRDefault="007D55F0" w:rsidP="007D55F0">
      <w:pPr>
        <w:spacing w:line="480" w:lineRule="auto"/>
        <w:ind w:firstLine="720"/>
        <w:rPr>
          <w:color w:val="0E101A"/>
        </w:rPr>
      </w:pPr>
      <w:r w:rsidRPr="00430BFA">
        <w:rPr>
          <w:color w:val="0E101A"/>
        </w:rPr>
        <w:t xml:space="preserve">Several approaches have been used to improve student engagement in the classroom. </w:t>
      </w:r>
      <w:proofErr w:type="spellStart"/>
      <w:r w:rsidRPr="00430BFA">
        <w:rPr>
          <w:color w:val="0E101A"/>
        </w:rPr>
        <w:t>Gilboy</w:t>
      </w:r>
      <w:proofErr w:type="spellEnd"/>
      <w:r w:rsidRPr="00430BFA">
        <w:rPr>
          <w:color w:val="0E101A"/>
        </w:rPr>
        <w:t xml:space="preserve"> et al. (2015) investigated how effective the implementation of a flipped classroom as an innovative pedagogical approach would be for improving students’ engagement. Although the study involved undergraduate students, their findings showed that </w:t>
      </w:r>
      <w:proofErr w:type="gramStart"/>
      <w:r w:rsidRPr="00430BFA">
        <w:rPr>
          <w:color w:val="0E101A"/>
        </w:rPr>
        <w:t>the majority of</w:t>
      </w:r>
      <w:proofErr w:type="gramEnd"/>
      <w:r w:rsidRPr="00430BFA">
        <w:rPr>
          <w:color w:val="0E101A"/>
        </w:rPr>
        <w:t xml:space="preserve"> learners preferred the flipped method instead of the traditional pedagogical strategies because it consistently encouraged active student engagement.</w:t>
      </w:r>
    </w:p>
    <w:p w14:paraId="769ECEE2" w14:textId="77777777" w:rsidR="007D55F0" w:rsidRDefault="007D55F0" w:rsidP="007D55F0">
      <w:pPr>
        <w:spacing w:line="480" w:lineRule="auto"/>
        <w:ind w:firstLine="720"/>
        <w:rPr>
          <w:color w:val="0E101A"/>
        </w:rPr>
      </w:pPr>
      <w:r w:rsidRPr="00430BFA">
        <w:rPr>
          <w:color w:val="0E101A"/>
        </w:rPr>
        <w:t xml:space="preserve">Although they do not focus on immigrant students, a growing body of evidence suggests that educational technology has a great potential in enhancing engagement (Schindler et al., 2017; </w:t>
      </w:r>
      <w:proofErr w:type="spellStart"/>
      <w:r w:rsidRPr="00430BFA">
        <w:rPr>
          <w:color w:val="0E101A"/>
        </w:rPr>
        <w:t>Henrie</w:t>
      </w:r>
      <w:proofErr w:type="spellEnd"/>
      <w:r w:rsidRPr="00430BFA">
        <w:rPr>
          <w:color w:val="0E101A"/>
        </w:rPr>
        <w:t xml:space="preserve"> et al., 2015). Furthermore, those previous studies have focused on higher education and specifically on STEM subjects (Nikou &amp; Economides, 2018; </w:t>
      </w:r>
      <w:proofErr w:type="spellStart"/>
      <w:r w:rsidRPr="00430BFA">
        <w:rPr>
          <w:color w:val="0E101A"/>
        </w:rPr>
        <w:t>Henrie</w:t>
      </w:r>
      <w:proofErr w:type="spellEnd"/>
      <w:r w:rsidRPr="00430BFA">
        <w:rPr>
          <w:color w:val="0E101A"/>
        </w:rPr>
        <w:t xml:space="preserve"> et al., 2015). One of the common engagement strategies is flipped classroom. When teachers use social media, mobile learning, or other technology-based systems to enhance engagement, reviews have found only small positive impacts (</w:t>
      </w:r>
      <w:proofErr w:type="spellStart"/>
      <w:r w:rsidRPr="00430BFA">
        <w:rPr>
          <w:color w:val="0E101A"/>
        </w:rPr>
        <w:t>Kaliisa</w:t>
      </w:r>
      <w:proofErr w:type="spellEnd"/>
      <w:r w:rsidRPr="00430BFA">
        <w:rPr>
          <w:color w:val="0E101A"/>
        </w:rPr>
        <w:t xml:space="preserve"> &amp; Picard, 2017; </w:t>
      </w:r>
      <w:proofErr w:type="spellStart"/>
      <w:r w:rsidRPr="00430BFA">
        <w:rPr>
          <w:color w:val="0E101A"/>
        </w:rPr>
        <w:t>Hunsu</w:t>
      </w:r>
      <w:proofErr w:type="spellEnd"/>
      <w:r w:rsidRPr="00430BFA">
        <w:rPr>
          <w:color w:val="0E101A"/>
        </w:rPr>
        <w:t xml:space="preserve"> et al., 2016). After narrowing down the scope of their review to flipped learning, findings showed mixed results for student engagement (</w:t>
      </w:r>
      <w:proofErr w:type="spellStart"/>
      <w:r w:rsidRPr="00430BFA">
        <w:rPr>
          <w:color w:val="0E101A"/>
        </w:rPr>
        <w:t>Njie-Carr</w:t>
      </w:r>
      <w:proofErr w:type="spellEnd"/>
      <w:r w:rsidRPr="00430BFA">
        <w:rPr>
          <w:color w:val="0E101A"/>
        </w:rPr>
        <w:t xml:space="preserve"> et al., 2017), suggesting the need for further research using rigorous study designs (Ward et al., 2018). Most of the existing studies and reviews did not involve immigrant students.</w:t>
      </w:r>
    </w:p>
    <w:p w14:paraId="4573AA90" w14:textId="77777777" w:rsidR="007D55F0" w:rsidRDefault="007D55F0" w:rsidP="007D55F0">
      <w:pPr>
        <w:spacing w:line="480" w:lineRule="auto"/>
        <w:ind w:firstLine="720"/>
        <w:rPr>
          <w:color w:val="0E101A"/>
        </w:rPr>
      </w:pPr>
      <w:r w:rsidRPr="00430BFA">
        <w:rPr>
          <w:color w:val="0E101A"/>
        </w:rPr>
        <w:lastRenderedPageBreak/>
        <w:t>Autonomy-supportive teaching has also been researched as one of the effective classroom engagement strategies.</w:t>
      </w:r>
      <w:r w:rsidRPr="00430BFA">
        <w:rPr>
          <w:i/>
          <w:iCs/>
          <w:color w:val="0E101A"/>
        </w:rPr>
        <w:t> </w:t>
      </w:r>
      <w:r w:rsidRPr="00430BFA">
        <w:rPr>
          <w:color w:val="0E101A"/>
        </w:rPr>
        <w:t>A longitudinal study by Reeve et al. (2019) found that when teachers become more autonomy-supportive and reduce controlling attitudes toward learners, their students demonstrate numerous educationally important benefits. Key benefits of such autonomy-supportive intervention programs for high school students include increased engagement and reduced disengagement (Reeve et al., 2019). </w:t>
      </w:r>
    </w:p>
    <w:p w14:paraId="016336E6" w14:textId="77777777" w:rsidR="007D55F0" w:rsidRPr="00430BFA" w:rsidRDefault="007D55F0" w:rsidP="007D55F0">
      <w:pPr>
        <w:spacing w:line="480" w:lineRule="auto"/>
        <w:ind w:firstLine="720"/>
        <w:rPr>
          <w:color w:val="0E101A"/>
        </w:rPr>
      </w:pPr>
      <w:r w:rsidRPr="00430BFA">
        <w:rPr>
          <w:color w:val="0E101A"/>
        </w:rPr>
        <w:t>Also on the list of engagement strategies is reconceptualization.</w:t>
      </w:r>
      <w:r w:rsidRPr="00430BFA">
        <w:rPr>
          <w:bCs/>
          <w:color w:val="0E101A"/>
        </w:rPr>
        <w:t> </w:t>
      </w:r>
      <w:r w:rsidRPr="00430BFA">
        <w:rPr>
          <w:color w:val="0E101A"/>
        </w:rPr>
        <w:t xml:space="preserve">Analysis by Wang and </w:t>
      </w:r>
      <w:proofErr w:type="spellStart"/>
      <w:r w:rsidRPr="00430BFA">
        <w:rPr>
          <w:color w:val="0E101A"/>
        </w:rPr>
        <w:t>Hofkens</w:t>
      </w:r>
      <w:proofErr w:type="spellEnd"/>
      <w:r w:rsidRPr="00430BFA">
        <w:rPr>
          <w:color w:val="0E101A"/>
        </w:rPr>
        <w:t xml:space="preserve"> (2019) shifted focus from the traditional academic engagement to non-academic related activities. Even though academic engagement remains a critical part of adolescents’ education, high schools present a complex developmental context where young learners </w:t>
      </w:r>
      <w:proofErr w:type="gramStart"/>
      <w:r w:rsidRPr="00430BFA">
        <w:rPr>
          <w:color w:val="0E101A"/>
        </w:rPr>
        <w:t>have to</w:t>
      </w:r>
      <w:proofErr w:type="gramEnd"/>
      <w:r w:rsidRPr="00430BFA">
        <w:rPr>
          <w:color w:val="0E101A"/>
        </w:rPr>
        <w:t xml:space="preserve"> engage in social interactions too. As they explore their interests and acquire new competencies, the characteristics of the multi-contextual construct provide them with opportunities to engage in both social interactions and academic learning. Their findings suggest that schools need to re-conceptualize student engagement by incorporating the social and academic complexities associated with engagement and disengagement as this would enable them to identify underlying processes that create significant differences between learners (Wang &amp; </w:t>
      </w:r>
      <w:proofErr w:type="spellStart"/>
      <w:r w:rsidRPr="00430BFA">
        <w:rPr>
          <w:color w:val="0E101A"/>
        </w:rPr>
        <w:t>Hofkens</w:t>
      </w:r>
      <w:proofErr w:type="spellEnd"/>
      <w:r w:rsidRPr="00430BFA">
        <w:rPr>
          <w:color w:val="0E101A"/>
        </w:rPr>
        <w:t>, 2019). This research explored the internal and external learning conditions for immigrant students from sub-Saharan Africa that are needed to facilitate each type of learning.</w:t>
      </w:r>
    </w:p>
    <w:p w14:paraId="563DCE33" w14:textId="77777777" w:rsidR="007D55F0" w:rsidRPr="00633A35" w:rsidRDefault="007D55F0" w:rsidP="007D55F0">
      <w:pPr>
        <w:pStyle w:val="ListParagraph"/>
        <w:numPr>
          <w:ilvl w:val="0"/>
          <w:numId w:val="25"/>
        </w:numPr>
        <w:spacing w:after="0" w:line="480" w:lineRule="auto"/>
        <w:rPr>
          <w:rFonts w:ascii="Times New Roman" w:eastAsia="Times New Roman" w:hAnsi="Times New Roman"/>
          <w:b/>
          <w:color w:val="0E101A"/>
          <w:sz w:val="24"/>
          <w:szCs w:val="24"/>
        </w:rPr>
      </w:pPr>
      <w:r w:rsidRPr="00633A35">
        <w:rPr>
          <w:rFonts w:ascii="Times New Roman" w:eastAsia="Times New Roman" w:hAnsi="Times New Roman"/>
          <w:b/>
          <w:bCs/>
          <w:i/>
          <w:iCs/>
          <w:color w:val="0E101A"/>
          <w:sz w:val="24"/>
          <w:szCs w:val="24"/>
        </w:rPr>
        <w:t>Establishing connections with teachers, parents, and peers</w:t>
      </w:r>
    </w:p>
    <w:p w14:paraId="1C1C60A9" w14:textId="77777777" w:rsidR="007D55F0" w:rsidRDefault="007D55F0" w:rsidP="007D55F0">
      <w:pPr>
        <w:spacing w:line="480" w:lineRule="auto"/>
        <w:rPr>
          <w:color w:val="0E101A"/>
        </w:rPr>
      </w:pPr>
      <w:r w:rsidRPr="00430BFA">
        <w:rPr>
          <w:color w:val="0E101A"/>
        </w:rPr>
        <w:t xml:space="preserve">Immigrant students’ successful adaptation in the classroom in America has been linked to the quality of relationships they create in a school setting (George Mwangi &amp; English, 2017). Researchers have constantly implicated social support within learning institutions in rapid academic adaptation of immigrant students (Yeh et al., 2008). In an extensive analysis of </w:t>
      </w:r>
      <w:r w:rsidRPr="00430BFA">
        <w:rPr>
          <w:color w:val="0E101A"/>
        </w:rPr>
        <w:lastRenderedPageBreak/>
        <w:t xml:space="preserve">immigrant children’s adaptation, </w:t>
      </w:r>
      <w:proofErr w:type="gramStart"/>
      <w:r w:rsidRPr="00430BFA">
        <w:rPr>
          <w:color w:val="0E101A"/>
        </w:rPr>
        <w:t>Wang</w:t>
      </w:r>
      <w:proofErr w:type="gramEnd"/>
      <w:r w:rsidRPr="00430BFA">
        <w:rPr>
          <w:color w:val="0E101A"/>
        </w:rPr>
        <w:t xml:space="preserve"> and Eccles (2012) identified that social relations are recommended because they provide numerous protective functions. For instance, they introduce a sense of belonging, provide emotional support, offer cognitive guidance, and give positive feedback. Furthermore, the literature suggests that when quality relationships are forged between these immigrant learners and their peers, socially competent behaviors become more prominent in the classroom, which, in turn, foster academic engagement and achievement (Yeh et al., 2008). </w:t>
      </w:r>
    </w:p>
    <w:p w14:paraId="07B4E214" w14:textId="77777777" w:rsidR="007D55F0" w:rsidRDefault="007D55F0" w:rsidP="007D55F0">
      <w:pPr>
        <w:spacing w:line="480" w:lineRule="auto"/>
        <w:ind w:firstLine="720"/>
        <w:rPr>
          <w:color w:val="0E101A"/>
        </w:rPr>
      </w:pPr>
      <w:r w:rsidRPr="00430BFA">
        <w:rPr>
          <w:color w:val="0E101A"/>
        </w:rPr>
        <w:t xml:space="preserve">Keeping learners involved in academic work requires strong connections between them and teachers, coaches, parents, and other adults in schools because these people are important to the social adaptation of young students (Shirdon, 2014)). The role of these individuals is more pronounced for immigrant students (Wang &amp; Eccles, 2012). Children of immigrant families are undergoing major shifts in their sense of </w:t>
      </w:r>
      <w:proofErr w:type="gramStart"/>
      <w:r w:rsidRPr="00430BFA">
        <w:rPr>
          <w:color w:val="0E101A"/>
        </w:rPr>
        <w:t>self</w:t>
      </w:r>
      <w:proofErr w:type="gramEnd"/>
      <w:r w:rsidRPr="00430BFA">
        <w:rPr>
          <w:color w:val="0E101A"/>
        </w:rPr>
        <w:t xml:space="preserve"> and they have to negotiate those changing life circumstances in relationship with their peers and new teachers. Therefore, protective relationships with all these groups of people have been shown to create room for the pursuit of social integration, psychosocial functioning, and overall academic engagement (George Mwangi &amp; English, 2017). </w:t>
      </w:r>
    </w:p>
    <w:p w14:paraId="4151D2F6" w14:textId="77777777" w:rsidR="007D55F0" w:rsidRDefault="007D55F0" w:rsidP="007D55F0">
      <w:pPr>
        <w:spacing w:line="480" w:lineRule="auto"/>
        <w:ind w:firstLine="720"/>
        <w:rPr>
          <w:color w:val="0E101A"/>
        </w:rPr>
      </w:pPr>
      <w:r w:rsidRPr="00430BFA">
        <w:rPr>
          <w:color w:val="0E101A"/>
        </w:rPr>
        <w:t xml:space="preserve">Researchers have emphasized the role of community, school, familial, and individual involvement in enhancing engagement among young learners (Suárez-Orozco et al., 2010). Since immigrants are a highly diverse population, they face substantially dissimilar risk and protective factors as they join the American education system. Some of these learners are children of highly educated professionals while others are born to parents without formal education. Their social differences mean that they will experience individual challenges, family context challenges, and community-level problems that educators need to consider. As Mwangi and English (2017) </w:t>
      </w:r>
      <w:r w:rsidRPr="00430BFA">
        <w:rPr>
          <w:color w:val="0E101A"/>
        </w:rPr>
        <w:lastRenderedPageBreak/>
        <w:t>pointed out, teaching diverse groups of students can be a challenge for educators who seek to keep learners engaged and active in their academic work. Therefore, the authors recommend that future studies should highlight the significance of students’ early years of schooling back in their countries of origin, particularly in pre-K to 8th-grade years. Teachers have very little understanding of the learners’ educational background even though it informs their later academic years. Strategies to improve learner engagement under these differences need to provide a well-rounded picture of how Black immigrants engage in crucial parts of the education pipeline and where they may experience difficulties and the level of support they may need during their k-12 studies. </w:t>
      </w:r>
    </w:p>
    <w:p w14:paraId="7B16FBF5" w14:textId="77777777" w:rsidR="007D55F0" w:rsidRPr="00633A35" w:rsidRDefault="007D55F0" w:rsidP="007D55F0">
      <w:pPr>
        <w:pStyle w:val="ListParagraph"/>
        <w:numPr>
          <w:ilvl w:val="0"/>
          <w:numId w:val="25"/>
        </w:numPr>
        <w:spacing w:after="0" w:line="480" w:lineRule="auto"/>
        <w:rPr>
          <w:rFonts w:ascii="Times New Roman" w:eastAsia="Times New Roman" w:hAnsi="Times New Roman"/>
          <w:color w:val="0E101A"/>
          <w:sz w:val="24"/>
          <w:szCs w:val="24"/>
        </w:rPr>
      </w:pPr>
      <w:r w:rsidRPr="00633A35">
        <w:rPr>
          <w:rFonts w:ascii="Times New Roman" w:eastAsia="Times New Roman" w:hAnsi="Times New Roman"/>
          <w:b/>
          <w:bCs/>
          <w:i/>
          <w:color w:val="0E101A"/>
          <w:sz w:val="24"/>
          <w:szCs w:val="24"/>
        </w:rPr>
        <w:t>Cognitive </w:t>
      </w:r>
      <w:r w:rsidRPr="00633A35">
        <w:rPr>
          <w:rFonts w:ascii="Times New Roman" w:eastAsia="Times New Roman" w:hAnsi="Times New Roman"/>
          <w:b/>
          <w:bCs/>
          <w:i/>
          <w:iCs/>
          <w:color w:val="0E101A"/>
          <w:sz w:val="24"/>
          <w:szCs w:val="24"/>
        </w:rPr>
        <w:t>strategies for improving engagement</w:t>
      </w:r>
    </w:p>
    <w:p w14:paraId="3BCCE8FB" w14:textId="77777777" w:rsidR="007D55F0" w:rsidRDefault="007D55F0" w:rsidP="007D55F0">
      <w:pPr>
        <w:spacing w:line="480" w:lineRule="auto"/>
        <w:ind w:firstLine="720"/>
        <w:rPr>
          <w:color w:val="0E101A"/>
        </w:rPr>
      </w:pPr>
      <w:r w:rsidRPr="00430BFA">
        <w:rPr>
          <w:color w:val="0E101A"/>
        </w:rPr>
        <w:t>Cognitive strategies focus on improving the degree to which learners are interested in what they are studying (Ben-Eliyahu et al., 2018).</w:t>
      </w:r>
      <w:r w:rsidRPr="00430BFA">
        <w:rPr>
          <w:i/>
          <w:iCs/>
          <w:color w:val="0E101A"/>
        </w:rPr>
        <w:t> </w:t>
      </w:r>
      <w:r w:rsidRPr="00430BFA">
        <w:rPr>
          <w:color w:val="0E101A"/>
        </w:rPr>
        <w:t>They are pedagogical ways that enable learners to manage their own learning and facilitate the transition from teaching to student learning. The shifting demographics of the American classrooms entail novel approaches in addressing culturally and linguistically dissimilar student populations, among whom are sub-Saharan African immigrants (</w:t>
      </w:r>
      <w:proofErr w:type="spellStart"/>
      <w:r w:rsidRPr="00430BFA">
        <w:rPr>
          <w:color w:val="0E101A"/>
        </w:rPr>
        <w:t>Wambu</w:t>
      </w:r>
      <w:proofErr w:type="spellEnd"/>
      <w:r w:rsidRPr="00430BFA">
        <w:rPr>
          <w:color w:val="0E101A"/>
        </w:rPr>
        <w:t xml:space="preserve"> et al., 2017). According to an analysis by </w:t>
      </w:r>
      <w:proofErr w:type="spellStart"/>
      <w:r w:rsidRPr="00430BFA">
        <w:rPr>
          <w:color w:val="0E101A"/>
        </w:rPr>
        <w:t>Wambu</w:t>
      </w:r>
      <w:proofErr w:type="spellEnd"/>
      <w:r w:rsidRPr="00430BFA">
        <w:rPr>
          <w:color w:val="0E101A"/>
        </w:rPr>
        <w:t xml:space="preserve"> et al. (2017), schools require strategic interventions for helping this population navigate career choice and determination. </w:t>
      </w:r>
    </w:p>
    <w:p w14:paraId="3F12AC24" w14:textId="77777777" w:rsidR="007D55F0" w:rsidRPr="00430BFA" w:rsidRDefault="007D55F0" w:rsidP="007D55F0">
      <w:pPr>
        <w:spacing w:line="480" w:lineRule="auto"/>
        <w:ind w:firstLine="720"/>
        <w:rPr>
          <w:color w:val="0E101A"/>
        </w:rPr>
      </w:pPr>
      <w:r w:rsidRPr="00430BFA">
        <w:rPr>
          <w:color w:val="0E101A"/>
        </w:rPr>
        <w:t xml:space="preserve">Some cognitive strategies have been proven to be successful with all students including minority students. According to Germain‐Rutherford et al. (2021), intellectual engagement leads to in-depth and sustainable learning and develops when students work on assignments that are relevant, interesting, and linked to their aspirations. According to these authors, teaching strategies that foster effective and in-depth learning include problem-solving strategies, </w:t>
      </w:r>
      <w:r w:rsidRPr="00430BFA">
        <w:rPr>
          <w:color w:val="0E101A"/>
        </w:rPr>
        <w:lastRenderedPageBreak/>
        <w:t>contextualizing learning, and expertise to make it relevant, working on real-life issues that can make a difference, and engaging in collaborative projects with peers and communities, such as experiential learning opportunities through community engagement strategies.</w:t>
      </w:r>
    </w:p>
    <w:p w14:paraId="4A62BB71" w14:textId="77777777" w:rsidR="007D55F0" w:rsidRPr="00430BFA" w:rsidRDefault="007D55F0" w:rsidP="007D55F0">
      <w:pPr>
        <w:spacing w:line="480" w:lineRule="auto"/>
        <w:rPr>
          <w:b/>
          <w:color w:val="0E101A"/>
        </w:rPr>
      </w:pPr>
      <w:r>
        <w:rPr>
          <w:b/>
          <w:bCs/>
          <w:iCs/>
          <w:color w:val="0E101A"/>
        </w:rPr>
        <w:t>Behavior M</w:t>
      </w:r>
      <w:r w:rsidRPr="00633A35">
        <w:rPr>
          <w:b/>
          <w:bCs/>
          <w:iCs/>
          <w:color w:val="0E101A"/>
        </w:rPr>
        <w:t>anagement</w:t>
      </w:r>
    </w:p>
    <w:p w14:paraId="48BDBA23" w14:textId="77777777" w:rsidR="007D55F0" w:rsidRDefault="007D55F0" w:rsidP="007D55F0">
      <w:pPr>
        <w:spacing w:line="480" w:lineRule="auto"/>
        <w:ind w:firstLine="720"/>
        <w:rPr>
          <w:color w:val="0E101A"/>
        </w:rPr>
      </w:pPr>
      <w:r w:rsidRPr="00430BFA">
        <w:rPr>
          <w:bCs/>
          <w:color w:val="0E101A"/>
        </w:rPr>
        <w:t>Flower et al. (2016) describes behavior management as a critically important plan used within the classroom to control unwanted learning disruption and ensure that students will stick to expected procedures. It may not be about punishing bad behavior, but it is designed to ensure students understand the negative impacts of their actions. </w:t>
      </w:r>
      <w:r w:rsidRPr="00430BFA">
        <w:rPr>
          <w:color w:val="0E101A"/>
        </w:rPr>
        <w:t>Miller et al. (2020)</w:t>
      </w:r>
      <w:r w:rsidRPr="00430BFA">
        <w:rPr>
          <w:bCs/>
          <w:color w:val="0E101A"/>
        </w:rPr>
        <w:t xml:space="preserve"> believed that a positive learning relationship and ensuring intrinsic motivation to children as they learn are necessary to manage their behaviors in the classroom. Despite distinct strategies employed by teachers to encourage student engagement, both instructional and behavioral strategies are significant in improving student engagement towards all activities. For instance, teachers using adequate classroom behavior management safeguard against the loss of learning time, making every minute of classwork count (van </w:t>
      </w:r>
      <w:proofErr w:type="spellStart"/>
      <w:r w:rsidRPr="00430BFA">
        <w:rPr>
          <w:bCs/>
          <w:color w:val="0E101A"/>
        </w:rPr>
        <w:t>Kuijik</w:t>
      </w:r>
      <w:proofErr w:type="spellEnd"/>
      <w:r w:rsidRPr="00430BFA">
        <w:rPr>
          <w:bCs/>
          <w:color w:val="0E101A"/>
        </w:rPr>
        <w:t xml:space="preserve"> &amp; </w:t>
      </w:r>
      <w:proofErr w:type="spellStart"/>
      <w:r w:rsidRPr="00430BFA">
        <w:rPr>
          <w:bCs/>
          <w:color w:val="0E101A"/>
        </w:rPr>
        <w:t>Doolaard</w:t>
      </w:r>
      <w:proofErr w:type="spellEnd"/>
      <w:r w:rsidRPr="00430BFA">
        <w:rPr>
          <w:bCs/>
          <w:color w:val="0E101A"/>
        </w:rPr>
        <w:t>, 2016), leading to increased academic achievement. Contrarily, instructional strategies establish patterns of student behavior in a class-leading to high response rates, brisk pacing for instructions, and modifying complexities of learning behaviors based on a student's skill levels. For instance, elementary school teachers may employ gestures that help sub-Saharan immigrant students refocus on the lesson when they are distracted. </w:t>
      </w:r>
    </w:p>
    <w:p w14:paraId="319AB39F" w14:textId="77777777" w:rsidR="007D55F0" w:rsidRPr="00430BFA" w:rsidRDefault="007D55F0" w:rsidP="007D55F0">
      <w:pPr>
        <w:spacing w:line="480" w:lineRule="auto"/>
        <w:ind w:firstLine="720"/>
        <w:rPr>
          <w:color w:val="0E101A"/>
        </w:rPr>
      </w:pPr>
      <w:r w:rsidRPr="00430BFA">
        <w:rPr>
          <w:bCs/>
          <w:color w:val="0E101A"/>
        </w:rPr>
        <w:t xml:space="preserve">Another important aspect would include regular break up into small groups for discussion, where the teachers would ask immigrants, sub-Saharan students, to lead certain activities. However, a standard gap among the studies includes ignoring the examination of social behaviors in a classroom, which majorly determined ethnic backgrounds of the </w:t>
      </w:r>
      <w:r w:rsidRPr="00430BFA">
        <w:rPr>
          <w:bCs/>
          <w:color w:val="0E101A"/>
        </w:rPr>
        <w:lastRenderedPageBreak/>
        <w:t>immigrants’ sub-Saharan African students (</w:t>
      </w:r>
      <w:proofErr w:type="spellStart"/>
      <w:r w:rsidRPr="00430BFA">
        <w:rPr>
          <w:color w:val="0E101A"/>
        </w:rPr>
        <w:t>Ukpokodu</w:t>
      </w:r>
      <w:proofErr w:type="spellEnd"/>
      <w:r w:rsidRPr="00430BFA">
        <w:rPr>
          <w:color w:val="0E101A"/>
        </w:rPr>
        <w:t>, 2018</w:t>
      </w:r>
      <w:r w:rsidRPr="00430BFA">
        <w:rPr>
          <w:bCs/>
          <w:color w:val="0E101A"/>
        </w:rPr>
        <w:t xml:space="preserve">). </w:t>
      </w:r>
      <w:proofErr w:type="gramStart"/>
      <w:r w:rsidRPr="00430BFA">
        <w:rPr>
          <w:bCs/>
          <w:color w:val="0E101A"/>
        </w:rPr>
        <w:t>Taking into account</w:t>
      </w:r>
      <w:proofErr w:type="gramEnd"/>
      <w:r w:rsidRPr="00430BFA">
        <w:rPr>
          <w:bCs/>
          <w:color w:val="0E101A"/>
        </w:rPr>
        <w:t xml:space="preserve"> social behaviors is crucial in the study because social behaviors rely on culture, and since teachers are handling students from diverse cultures, it is essential to understand effective ways to influence social behavior in a class setting. The result will be ensuring distinct domains regarding behavior management and instructional strategies remain functionally related to one another and have a positive correlation wi</w:t>
      </w:r>
      <w:r>
        <w:rPr>
          <w:bCs/>
          <w:color w:val="0E101A"/>
        </w:rPr>
        <w:t>th student academic engagement.</w:t>
      </w:r>
    </w:p>
    <w:p w14:paraId="16E9AB9D" w14:textId="77777777" w:rsidR="007D55F0" w:rsidRPr="00430BFA" w:rsidRDefault="007D55F0" w:rsidP="007D55F0">
      <w:pPr>
        <w:spacing w:line="480" w:lineRule="auto"/>
        <w:rPr>
          <w:b/>
          <w:color w:val="0E101A"/>
        </w:rPr>
      </w:pPr>
      <w:r w:rsidRPr="00633A35">
        <w:rPr>
          <w:b/>
          <w:i/>
          <w:iCs/>
          <w:color w:val="0E101A"/>
        </w:rPr>
        <w:t>Behavior Management Strategies</w:t>
      </w:r>
    </w:p>
    <w:p w14:paraId="1D695924" w14:textId="77777777" w:rsidR="007D55F0" w:rsidRPr="00430BFA" w:rsidRDefault="007D55F0" w:rsidP="007D55F0">
      <w:pPr>
        <w:spacing w:line="480" w:lineRule="auto"/>
        <w:rPr>
          <w:color w:val="0E101A"/>
        </w:rPr>
      </w:pPr>
      <w:r w:rsidRPr="00430BFA">
        <w:rPr>
          <w:bCs/>
          <w:color w:val="0E101A"/>
        </w:rPr>
        <w:t>According to </w:t>
      </w:r>
      <w:proofErr w:type="spellStart"/>
      <w:r w:rsidRPr="00430BFA">
        <w:rPr>
          <w:color w:val="0E101A"/>
        </w:rPr>
        <w:t>Korpershoek</w:t>
      </w:r>
      <w:proofErr w:type="spellEnd"/>
      <w:r w:rsidRPr="00430BFA">
        <w:rPr>
          <w:color w:val="0E101A"/>
        </w:rPr>
        <w:t xml:space="preserve"> et al. (2016</w:t>
      </w:r>
      <w:r w:rsidRPr="00430BFA">
        <w:rPr>
          <w:bCs/>
          <w:color w:val="0E101A"/>
        </w:rPr>
        <w:t>), behavior management strategies include approaches teachers employed to ensure students comply with tasks and meet the set behavioral expectations, among them antecedent and consequence strategies. Antecedent strategies include behaviors accomplished by a teacher before a student behaves in a certain way, while consequences included actions taken by teachers when responding to student behavior (</w:t>
      </w:r>
      <w:r w:rsidRPr="00430BFA">
        <w:rPr>
          <w:color w:val="0E101A"/>
        </w:rPr>
        <w:t>Harbour et al. 2015</w:t>
      </w:r>
      <w:r w:rsidRPr="00430BFA">
        <w:rPr>
          <w:bCs/>
          <w:color w:val="0E101A"/>
        </w:rPr>
        <w:t>). The broad categories of behavior management strategies can involve classroom-based, individual-based intervention, and school-wide measures. Research has demonstrated the efficacy of these different approaches to behavior management could lead to a positive and functional learning environment for higher levels of engagement and achievement (</w:t>
      </w:r>
      <w:proofErr w:type="spellStart"/>
      <w:r w:rsidRPr="00430BFA">
        <w:rPr>
          <w:color w:val="0E101A"/>
        </w:rPr>
        <w:t>Korpershoek</w:t>
      </w:r>
      <w:proofErr w:type="spellEnd"/>
      <w:r w:rsidRPr="00430BFA">
        <w:rPr>
          <w:color w:val="0E101A"/>
        </w:rPr>
        <w:t xml:space="preserve"> et al., 2016)</w:t>
      </w:r>
      <w:r w:rsidRPr="00430BFA">
        <w:rPr>
          <w:bCs/>
          <w:color w:val="0E101A"/>
        </w:rPr>
        <w:t>. </w:t>
      </w:r>
    </w:p>
    <w:p w14:paraId="6D8D68E8" w14:textId="77777777" w:rsidR="007D55F0" w:rsidRPr="00430BFA" w:rsidRDefault="007D55F0" w:rsidP="007D55F0">
      <w:pPr>
        <w:spacing w:line="480" w:lineRule="auto"/>
        <w:ind w:firstLine="720"/>
        <w:rPr>
          <w:color w:val="0E101A"/>
        </w:rPr>
      </w:pPr>
      <w:r w:rsidRPr="00430BFA">
        <w:rPr>
          <w:bCs/>
          <w:color w:val="0E101A"/>
        </w:rPr>
        <w:t xml:space="preserve">In a systematic review by Quin (2017) that investigated antecedent management, the outcomes demonstrated that teachers had various approaches to manage antecedent behaviors through evidence-based practices, and the effects it had on student academic engagement. Quin (2017) restated the importance of understanding the precursors of engagement to foster it. For instance, behavioral management strategies included directives, physical proximity to enhance </w:t>
      </w:r>
      <w:r w:rsidRPr="00430BFA">
        <w:rPr>
          <w:bCs/>
          <w:color w:val="0E101A"/>
        </w:rPr>
        <w:lastRenderedPageBreak/>
        <w:t>engagement, and limiting off-task behavior. However, the studies reviewed in the publication had been generalized to a population with diverse ethnic groupings. </w:t>
      </w:r>
    </w:p>
    <w:p w14:paraId="64FE7A46" w14:textId="77777777" w:rsidR="007D55F0" w:rsidRPr="00430BFA" w:rsidRDefault="007D55F0" w:rsidP="007D55F0">
      <w:pPr>
        <w:spacing w:line="480" w:lineRule="auto"/>
        <w:ind w:firstLine="720"/>
        <w:rPr>
          <w:color w:val="0E101A"/>
        </w:rPr>
      </w:pPr>
      <w:r>
        <w:rPr>
          <w:b/>
          <w:bCs/>
          <w:color w:val="0E101A"/>
        </w:rPr>
        <w:t xml:space="preserve">Maintaining simple and consistent rule. </w:t>
      </w:r>
      <w:r w:rsidRPr="00430BFA">
        <w:rPr>
          <w:bCs/>
          <w:color w:val="0E101A"/>
        </w:rPr>
        <w:t>To achieve</w:t>
      </w:r>
      <w:r w:rsidRPr="00430BFA">
        <w:rPr>
          <w:color w:val="0E101A"/>
        </w:rPr>
        <w:t> </w:t>
      </w:r>
      <w:r w:rsidRPr="00430BFA">
        <w:rPr>
          <w:bCs/>
          <w:color w:val="0E101A"/>
        </w:rPr>
        <w:t>an effective and positively functioning classroom, educators need to ensure that disruptive behaviors are minimized through consistent planning. The key factors which researchers have found to discourage disruptive behavior in the classroom are discussed in a literature review by (</w:t>
      </w:r>
      <w:r w:rsidRPr="00430BFA">
        <w:rPr>
          <w:color w:val="0E101A"/>
        </w:rPr>
        <w:t>Wang and Eccles (2012</w:t>
      </w:r>
      <w:r w:rsidRPr="00430BFA">
        <w:rPr>
          <w:bCs/>
          <w:color w:val="0E101A"/>
        </w:rPr>
        <w:t>). Maintaining clean and simple rules that teachers can apply consistently and fairly can be effective for all types of students. However, newcomer learners such as immigrants may require additional behavior management strategies such as predictability of evens and establishment of routines and cues about important transitions. </w:t>
      </w:r>
    </w:p>
    <w:p w14:paraId="11A5C226" w14:textId="77777777" w:rsidR="007D55F0" w:rsidRPr="00430BFA" w:rsidRDefault="007D55F0" w:rsidP="007D55F0">
      <w:pPr>
        <w:spacing w:line="480" w:lineRule="auto"/>
        <w:ind w:firstLine="720"/>
        <w:rPr>
          <w:color w:val="0E101A"/>
        </w:rPr>
      </w:pPr>
      <w:r>
        <w:rPr>
          <w:b/>
          <w:bCs/>
          <w:color w:val="0E101A"/>
        </w:rPr>
        <w:t xml:space="preserve">Class-wide incentives. </w:t>
      </w:r>
      <w:r w:rsidRPr="00430BFA">
        <w:rPr>
          <w:bCs/>
          <w:color w:val="0E101A"/>
        </w:rPr>
        <w:t>Class-wide incentives have also been important, especially when disruption is endemic and stress-inducing. When the behaviors are more problematic, McCloud (2015) explained that targeting the whole class instead of an individual would be recommended. Research literature has demonstrated the effectiveness of token economies, prize draws and praises to increase appropriate behaviors (R</w:t>
      </w:r>
      <w:r w:rsidRPr="00430BFA">
        <w:rPr>
          <w:color w:val="0E101A"/>
        </w:rPr>
        <w:t>einke et al., 2007</w:t>
      </w:r>
      <w:r w:rsidRPr="00430BFA">
        <w:rPr>
          <w:bCs/>
          <w:color w:val="0E101A"/>
        </w:rPr>
        <w:t>). For immigrants, some of these behavior management strategies might not be relevant due to the unique barriers the learners encounter in the classroom. One alternative approach that has been widely studied is peer support (</w:t>
      </w:r>
      <w:proofErr w:type="spellStart"/>
      <w:r w:rsidRPr="00430BFA">
        <w:rPr>
          <w:color w:val="0E101A"/>
        </w:rPr>
        <w:t>Messiou</w:t>
      </w:r>
      <w:proofErr w:type="spellEnd"/>
      <w:r w:rsidRPr="00430BFA">
        <w:rPr>
          <w:color w:val="0E101A"/>
        </w:rPr>
        <w:t xml:space="preserve"> &amp; </w:t>
      </w:r>
      <w:proofErr w:type="spellStart"/>
      <w:r w:rsidRPr="00430BFA">
        <w:rPr>
          <w:color w:val="0E101A"/>
        </w:rPr>
        <w:t>Azaola</w:t>
      </w:r>
      <w:proofErr w:type="spellEnd"/>
      <w:r w:rsidRPr="00430BFA">
        <w:rPr>
          <w:color w:val="0E101A"/>
        </w:rPr>
        <w:t>, 2017</w:t>
      </w:r>
      <w:r w:rsidRPr="00430BFA">
        <w:rPr>
          <w:bCs/>
          <w:color w:val="0E101A"/>
        </w:rPr>
        <w:t xml:space="preserve">). In their analysis, </w:t>
      </w:r>
      <w:proofErr w:type="spellStart"/>
      <w:r w:rsidRPr="00430BFA">
        <w:rPr>
          <w:bCs/>
          <w:color w:val="0E101A"/>
        </w:rPr>
        <w:t>Messiou</w:t>
      </w:r>
      <w:proofErr w:type="spellEnd"/>
      <w:r w:rsidRPr="00430BFA">
        <w:rPr>
          <w:bCs/>
          <w:color w:val="0E101A"/>
        </w:rPr>
        <w:t xml:space="preserve"> and </w:t>
      </w:r>
      <w:proofErr w:type="spellStart"/>
      <w:r w:rsidRPr="00430BFA">
        <w:rPr>
          <w:bCs/>
          <w:color w:val="0E101A"/>
        </w:rPr>
        <w:t>Azaola</w:t>
      </w:r>
      <w:proofErr w:type="spellEnd"/>
      <w:r w:rsidRPr="00430BFA">
        <w:rPr>
          <w:bCs/>
          <w:color w:val="0E101A"/>
        </w:rPr>
        <w:t xml:space="preserve"> (2017) found that the use of </w:t>
      </w:r>
      <w:proofErr w:type="gramStart"/>
      <w:r w:rsidRPr="00430BFA">
        <w:rPr>
          <w:bCs/>
          <w:color w:val="0E101A"/>
        </w:rPr>
        <w:t>professionally-led</w:t>
      </w:r>
      <w:proofErr w:type="gramEnd"/>
      <w:r w:rsidRPr="00430BFA">
        <w:rPr>
          <w:bCs/>
          <w:color w:val="0E101A"/>
        </w:rPr>
        <w:t xml:space="preserve"> peer groups supports the ability of learners to take responsibility for themselves and revolve around the context of these students’ backgrounds. Incentives that involve entire classes can allow immigrant students to evaluate the quality of their work and gauge their involvement in deeper academic work. </w:t>
      </w:r>
    </w:p>
    <w:p w14:paraId="1F15E2CE" w14:textId="77777777" w:rsidR="007D55F0" w:rsidRPr="00430BFA" w:rsidRDefault="007D55F0" w:rsidP="007D55F0">
      <w:pPr>
        <w:spacing w:line="480" w:lineRule="auto"/>
        <w:ind w:firstLine="720"/>
        <w:rPr>
          <w:color w:val="0E101A"/>
        </w:rPr>
      </w:pPr>
      <w:r w:rsidRPr="00430BFA">
        <w:rPr>
          <w:bCs/>
          <w:color w:val="0E101A"/>
        </w:rPr>
        <w:lastRenderedPageBreak/>
        <w:t>The link between high-quality behavior and student academic engagement had significant research problems in analyzing consequence strategies. Examples include praising a student for encouraging desired behaviors (</w:t>
      </w:r>
      <w:r w:rsidRPr="00430BFA">
        <w:rPr>
          <w:color w:val="0E101A"/>
        </w:rPr>
        <w:t>Reinke et al., 2007</w:t>
      </w:r>
      <w:r w:rsidRPr="00430BFA">
        <w:rPr>
          <w:bCs/>
          <w:color w:val="0E101A"/>
        </w:rPr>
        <w:t>). Using such behavioral management strategies helps in ending disruptive behaviors among students while using ineffective approaches leads to increase disruptive student behaviors, a comparison this study intends to achieve. </w:t>
      </w:r>
    </w:p>
    <w:p w14:paraId="25AAB8C0" w14:textId="77777777" w:rsidR="007D55F0" w:rsidRPr="00430BFA" w:rsidRDefault="007D55F0" w:rsidP="007D55F0">
      <w:pPr>
        <w:spacing w:line="480" w:lineRule="auto"/>
        <w:rPr>
          <w:b/>
          <w:color w:val="0E101A"/>
        </w:rPr>
      </w:pPr>
      <w:r w:rsidRPr="00633A35">
        <w:rPr>
          <w:b/>
          <w:i/>
          <w:iCs/>
          <w:color w:val="0E101A"/>
        </w:rPr>
        <w:t>Instructional Strategies</w:t>
      </w:r>
    </w:p>
    <w:p w14:paraId="217E7545" w14:textId="77777777" w:rsidR="007D55F0" w:rsidRPr="00430BFA" w:rsidRDefault="007D55F0" w:rsidP="007D55F0">
      <w:pPr>
        <w:spacing w:line="480" w:lineRule="auto"/>
        <w:ind w:firstLine="720"/>
        <w:rPr>
          <w:color w:val="0E101A"/>
        </w:rPr>
      </w:pPr>
      <w:proofErr w:type="spellStart"/>
      <w:r w:rsidRPr="00430BFA">
        <w:rPr>
          <w:color w:val="0E101A"/>
        </w:rPr>
        <w:t>Lekwa</w:t>
      </w:r>
      <w:proofErr w:type="spellEnd"/>
      <w:r w:rsidRPr="00430BFA">
        <w:rPr>
          <w:color w:val="0E101A"/>
        </w:rPr>
        <w:t xml:space="preserve"> et al. (2019) indicated that teachers can improve student academic engagement using effective instructional strategies by presenting the content of concepts, offering students opportunities for practice, and giving academic feedback to encourage improvement (</w:t>
      </w:r>
      <w:proofErr w:type="spellStart"/>
      <w:r w:rsidRPr="00430BFA">
        <w:rPr>
          <w:color w:val="0E101A"/>
        </w:rPr>
        <w:t>Lekwa</w:t>
      </w:r>
      <w:proofErr w:type="spellEnd"/>
      <w:r w:rsidRPr="00430BFA">
        <w:rPr>
          <w:color w:val="0E101A"/>
        </w:rPr>
        <w:t xml:space="preserve"> et al., 2019). Instructional strategies aim at enhancing the acquisition of academic knowledge and skills, with teachers required to differentiate among learning materials and give students a chance to respond to provided instructional questions (Harbour et al. 2015; </w:t>
      </w:r>
      <w:proofErr w:type="spellStart"/>
      <w:r w:rsidRPr="00430BFA">
        <w:rPr>
          <w:color w:val="0E101A"/>
        </w:rPr>
        <w:t>Lekwa</w:t>
      </w:r>
      <w:proofErr w:type="spellEnd"/>
      <w:r w:rsidRPr="00430BFA">
        <w:rPr>
          <w:color w:val="0E101A"/>
        </w:rPr>
        <w:t xml:space="preserve"> et al. 2019). Additionally, classroom strategy assessment indicated that higher quality of instructions as well as behavior management was associated with higher student engagement (O’Neal et al., 2018).</w:t>
      </w:r>
    </w:p>
    <w:p w14:paraId="0A4AD344" w14:textId="0642B124" w:rsidR="007D55F0" w:rsidRPr="007D55F0" w:rsidRDefault="007D55F0" w:rsidP="007D55F0">
      <w:pPr>
        <w:spacing w:line="480" w:lineRule="auto"/>
        <w:ind w:firstLine="720"/>
        <w:rPr>
          <w:color w:val="0E101A"/>
        </w:rPr>
      </w:pPr>
      <w:r w:rsidRPr="00430BFA">
        <w:rPr>
          <w:bCs/>
          <w:color w:val="0E101A"/>
        </w:rPr>
        <w:t>Changing the way educators elicit answers to questions in the classrooms to encourage wide participation is also important in facilitating involvement in classwork and wider participation in key components of curriculum (</w:t>
      </w:r>
      <w:r w:rsidRPr="00430BFA">
        <w:rPr>
          <w:color w:val="0E101A"/>
        </w:rPr>
        <w:t>O’Neal et al., 2018</w:t>
      </w:r>
      <w:r w:rsidRPr="00430BFA">
        <w:rPr>
          <w:bCs/>
          <w:color w:val="0E101A"/>
        </w:rPr>
        <w:t>). A study by </w:t>
      </w:r>
      <w:proofErr w:type="spellStart"/>
      <w:r w:rsidRPr="00430BFA">
        <w:rPr>
          <w:color w:val="0E101A"/>
        </w:rPr>
        <w:t>Böheim</w:t>
      </w:r>
      <w:proofErr w:type="spellEnd"/>
      <w:r w:rsidRPr="00430BFA">
        <w:rPr>
          <w:color w:val="0E101A"/>
        </w:rPr>
        <w:t xml:space="preserve"> et al (2020</w:t>
      </w:r>
      <w:r w:rsidRPr="00430BFA">
        <w:rPr>
          <w:bCs/>
          <w:color w:val="0E101A"/>
        </w:rPr>
        <w:t xml:space="preserve">) that assessed the differences between hand-raising and response approaches to answering questions in class using a response card where students write their response to the question revealed a 14-fold increase in active student involvement when they used response cards. Although these findings did not directly address immigrant learners, teachers can use more of </w:t>
      </w:r>
      <w:r w:rsidRPr="00430BFA">
        <w:rPr>
          <w:bCs/>
          <w:color w:val="0E101A"/>
        </w:rPr>
        <w:lastRenderedPageBreak/>
        <w:t>these strategies to increase immigrant student engagement and encourage appropriate behavior in classrooms.</w:t>
      </w:r>
    </w:p>
    <w:p w14:paraId="73979D89" w14:textId="77777777" w:rsidR="007D55F0" w:rsidRPr="00430BFA" w:rsidRDefault="007D55F0" w:rsidP="007D55F0">
      <w:pPr>
        <w:spacing w:line="480" w:lineRule="auto"/>
        <w:rPr>
          <w:b/>
          <w:color w:val="0E101A"/>
        </w:rPr>
      </w:pPr>
      <w:r w:rsidRPr="00633A35">
        <w:rPr>
          <w:b/>
          <w:i/>
          <w:iCs/>
          <w:color w:val="0E101A"/>
        </w:rPr>
        <w:t>Institutional and Organizational Limitations </w:t>
      </w:r>
    </w:p>
    <w:p w14:paraId="1A8375B3" w14:textId="77777777" w:rsidR="007D55F0" w:rsidRDefault="007D55F0" w:rsidP="007D55F0">
      <w:pPr>
        <w:spacing w:line="480" w:lineRule="auto"/>
        <w:ind w:firstLine="720"/>
        <w:rPr>
          <w:color w:val="0E101A"/>
        </w:rPr>
      </w:pPr>
      <w:r w:rsidRPr="00430BFA">
        <w:rPr>
          <w:bCs/>
          <w:color w:val="0E101A"/>
        </w:rPr>
        <w:t>More specific interventions through counseling learners from foreign countries have gained the interest of researchers as well (</w:t>
      </w:r>
      <w:r w:rsidRPr="00430BFA">
        <w:rPr>
          <w:color w:val="0E101A"/>
        </w:rPr>
        <w:t>Bertram et al., 2014)</w:t>
      </w:r>
      <w:r w:rsidRPr="00430BFA">
        <w:rPr>
          <w:bCs/>
          <w:color w:val="0E101A"/>
        </w:rPr>
        <w:t xml:space="preserve">. These authors have drawn attention to the role of counselors in improving student experiences. Current literature suggests that models of adjustment and adaptation these counselors use can ensure success in school when they are implemented along with the development of other competencies. At the individual level, </w:t>
      </w:r>
      <w:proofErr w:type="spellStart"/>
      <w:r w:rsidRPr="00430BFA">
        <w:rPr>
          <w:bCs/>
          <w:color w:val="0E101A"/>
        </w:rPr>
        <w:t>Grabke</w:t>
      </w:r>
      <w:proofErr w:type="spellEnd"/>
      <w:r w:rsidRPr="00430BFA">
        <w:rPr>
          <w:bCs/>
          <w:color w:val="0E101A"/>
        </w:rPr>
        <w:t xml:space="preserve"> (2013) identified that such institutional strategies can help immigrant learners overcome some barriers related to the learning environment and efficient cooperation between teachers, academic departments, and learners. </w:t>
      </w:r>
    </w:p>
    <w:p w14:paraId="40472147" w14:textId="77777777" w:rsidR="007D55F0" w:rsidRDefault="007D55F0" w:rsidP="007D55F0">
      <w:pPr>
        <w:spacing w:line="480" w:lineRule="auto"/>
        <w:ind w:firstLine="720"/>
        <w:rPr>
          <w:color w:val="0E101A"/>
        </w:rPr>
      </w:pPr>
      <w:r w:rsidRPr="00430BFA">
        <w:rPr>
          <w:color w:val="0E101A"/>
        </w:rPr>
        <w:t>The mechanisms American schools use to gauge student educational outcomes are elusive (Quin, 2017). Variations in family structure and stable parenting may influence how students interact with teachers and peers in schools. For example, Watson and Knight-Manuel (2017) asserted that some immigrants without access to adequate resources at home may rely on schools to supplement their academic work and sometimes even replace entirely learning that goes on at home. </w:t>
      </w:r>
    </w:p>
    <w:p w14:paraId="03D4850D" w14:textId="77777777" w:rsidR="007D55F0" w:rsidRPr="00430BFA" w:rsidRDefault="007D55F0" w:rsidP="007D55F0">
      <w:pPr>
        <w:spacing w:line="480" w:lineRule="auto"/>
        <w:ind w:firstLine="720"/>
        <w:rPr>
          <w:color w:val="0E101A"/>
        </w:rPr>
      </w:pPr>
      <w:r w:rsidRPr="00430BFA">
        <w:rPr>
          <w:color w:val="0E101A"/>
        </w:rPr>
        <w:t xml:space="preserve">Apart from the individual-level and cultural factors, institutional and school systems play a significant role in explaining inequality that affects immigrant student engagement in school and their subsequent academic performance (Quin, 2017). For instance, significant factors leading to differentiation, as identified in sociology education, include tracking and school ownership, either public or private (Watson &amp; Knight-Manuel, 2017). Empirical studies have provided evidence that students joining private universities adopt fast and have high student </w:t>
      </w:r>
      <w:r w:rsidRPr="00430BFA">
        <w:rPr>
          <w:color w:val="0E101A"/>
        </w:rPr>
        <w:lastRenderedPageBreak/>
        <w:t>engagement levels compared to those joining public institutions (</w:t>
      </w:r>
      <w:proofErr w:type="spellStart"/>
      <w:r w:rsidRPr="00430BFA">
        <w:rPr>
          <w:color w:val="0E101A"/>
        </w:rPr>
        <w:t>Lekwa</w:t>
      </w:r>
      <w:proofErr w:type="spellEnd"/>
      <w:r w:rsidRPr="00430BFA">
        <w:rPr>
          <w:color w:val="0E101A"/>
        </w:rPr>
        <w:t xml:space="preserve"> et al., 2019); Van De </w:t>
      </w:r>
      <w:proofErr w:type="spellStart"/>
      <w:r w:rsidRPr="00430BFA">
        <w:rPr>
          <w:color w:val="0E101A"/>
        </w:rPr>
        <w:t>Werfhorst</w:t>
      </w:r>
      <w:proofErr w:type="spellEnd"/>
      <w:r w:rsidRPr="00430BFA">
        <w:rPr>
          <w:color w:val="0E101A"/>
        </w:rPr>
        <w:t xml:space="preserve"> &amp; </w:t>
      </w:r>
      <w:proofErr w:type="spellStart"/>
      <w:r w:rsidRPr="00430BFA">
        <w:rPr>
          <w:color w:val="0E101A"/>
        </w:rPr>
        <w:t>Mijs</w:t>
      </w:r>
      <w:proofErr w:type="spellEnd"/>
      <w:r w:rsidRPr="00430BFA">
        <w:rPr>
          <w:color w:val="0E101A"/>
        </w:rPr>
        <w:t xml:space="preserve">, 2010). High school engagement levels could indicate that choosing a particular institution is never random but linked to family background. Following the revelation, the research will illuminate the role school-type differentiation plays in mediating the relationship between immigrant experience and educational outcomes. It is crucial to understand if students from Sub-Saharan Africa fail or succeed in adapting to class settings concerning positive engagement because of the type of institution selected. Additionally, adequate knowledge about the education system and accessibility to the required information and appropriate channels before joining a university is essential. In this research study, the strength of the theoretical framework was based on numerous previous studies on academic engagement among recent immigrant students from African. On the other hand, the weakness was that most of the previous studies did not have adequate </w:t>
      </w:r>
      <w:proofErr w:type="gramStart"/>
      <w:r w:rsidRPr="00430BFA">
        <w:rPr>
          <w:color w:val="0E101A"/>
        </w:rPr>
        <w:t>information</w:t>
      </w:r>
      <w:proofErr w:type="gramEnd"/>
      <w:r w:rsidRPr="00430BFA">
        <w:rPr>
          <w:color w:val="0E101A"/>
        </w:rPr>
        <w:t xml:space="preserve"> and some were outdated. </w:t>
      </w:r>
    </w:p>
    <w:p w14:paraId="0B00F88D" w14:textId="77777777" w:rsidR="007D55F0" w:rsidRPr="00430BFA" w:rsidRDefault="007D55F0" w:rsidP="007D55F0">
      <w:pPr>
        <w:spacing w:line="480" w:lineRule="auto"/>
        <w:jc w:val="center"/>
        <w:rPr>
          <w:b/>
          <w:color w:val="0E101A"/>
        </w:rPr>
      </w:pPr>
      <w:r w:rsidRPr="00633A35">
        <w:rPr>
          <w:b/>
          <w:bCs/>
          <w:color w:val="0E101A"/>
        </w:rPr>
        <w:t>Critique of Previous Research Methods</w:t>
      </w:r>
    </w:p>
    <w:p w14:paraId="3F4BEEDF" w14:textId="77777777" w:rsidR="007D55F0" w:rsidRDefault="007D55F0" w:rsidP="007D55F0">
      <w:pPr>
        <w:spacing w:line="480" w:lineRule="auto"/>
        <w:ind w:firstLine="720"/>
        <w:rPr>
          <w:color w:val="0E101A"/>
        </w:rPr>
      </w:pPr>
      <w:r w:rsidRPr="00430BFA">
        <w:rPr>
          <w:color w:val="0E101A"/>
        </w:rPr>
        <w:t xml:space="preserve">Previous studies offered an incomplete single-story construct and failed to adequately capture the educational experience of the sub-Saharan immigrant which often gets lost in the single-story construct of an inaccurate homogeneous black story Mwangi &amp; English (2017). </w:t>
      </w:r>
      <w:proofErr w:type="spellStart"/>
      <w:r w:rsidRPr="00430BFA">
        <w:rPr>
          <w:color w:val="0E101A"/>
        </w:rPr>
        <w:t>Kumi</w:t>
      </w:r>
      <w:proofErr w:type="spellEnd"/>
      <w:r w:rsidRPr="00430BFA">
        <w:rPr>
          <w:color w:val="0E101A"/>
        </w:rPr>
        <w:t>-Yeboah and Smith (2017) posited that participation and performance, as well as class activity of sub-Saharan immigrant students compared to native-born American students, remain heterogeneous. Their analysis investigated if immigrant students from Africa would integrate progressively into the mainstream education system as they adopted multiple assimilation channels to achieve different education levels. Other studies revealed that many African immigrants in U.S. k-12 schools were struggling academically, experiencing academic disengagement and failure, eventually dropping out of school (</w:t>
      </w:r>
      <w:proofErr w:type="spellStart"/>
      <w:r w:rsidRPr="00430BFA">
        <w:rPr>
          <w:color w:val="0E101A"/>
        </w:rPr>
        <w:t>Ukpokodu</w:t>
      </w:r>
      <w:proofErr w:type="spellEnd"/>
      <w:r w:rsidRPr="00430BFA">
        <w:rPr>
          <w:color w:val="0E101A"/>
        </w:rPr>
        <w:t xml:space="preserve">, 2018). However, the </w:t>
      </w:r>
      <w:r w:rsidRPr="00430BFA">
        <w:rPr>
          <w:color w:val="0E101A"/>
        </w:rPr>
        <w:lastRenderedPageBreak/>
        <w:t xml:space="preserve">gaps in achievement of immigrant student academic engagement contradict the assimilation rationality that predicts immigrant students assimilate progressively to the mainstream. Waters and Jiménez (2015) argued that the size of access into the USA might also influence immigrant assimilation. Many of the new immigrant entryways were rural towns. Social isolation did not exist as in larger urban centers, where immigrants often </w:t>
      </w:r>
      <w:proofErr w:type="gramStart"/>
      <w:r w:rsidRPr="00430BFA">
        <w:rPr>
          <w:color w:val="0E101A"/>
        </w:rPr>
        <w:t>live in</w:t>
      </w:r>
      <w:proofErr w:type="gramEnd"/>
      <w:r w:rsidRPr="00430BFA">
        <w:rPr>
          <w:color w:val="0E101A"/>
        </w:rPr>
        <w:t xml:space="preserve"> enclaves, and children attended schools with large immigrant and minority populations. In these areas, immigrants and native-born residents in smaller gateways frequently interact.</w:t>
      </w:r>
    </w:p>
    <w:p w14:paraId="5F17BCF2" w14:textId="77777777" w:rsidR="007D55F0" w:rsidRPr="00430BFA" w:rsidRDefault="007D55F0" w:rsidP="007D55F0">
      <w:pPr>
        <w:spacing w:line="480" w:lineRule="auto"/>
        <w:ind w:firstLine="720"/>
        <w:rPr>
          <w:color w:val="0E101A"/>
        </w:rPr>
      </w:pPr>
      <w:r w:rsidRPr="00430BFA">
        <w:rPr>
          <w:color w:val="0E101A"/>
        </w:rPr>
        <w:t>In the past, literature reviews concerning students’ academic engagement failed to review the scope of the exceptionality of recent sub-Saharan African immigrants in U.S. k-12 schools. Additionally, several studies in the past focused on cultural identity, psychological adaptation, and academic achievement in addition to racial-ethnic patterns, cultural transformations, and sociocultural modifications as well as linguistic challenges (</w:t>
      </w:r>
      <w:proofErr w:type="spellStart"/>
      <w:r w:rsidRPr="00430BFA">
        <w:rPr>
          <w:color w:val="0E101A"/>
        </w:rPr>
        <w:t>Schotte</w:t>
      </w:r>
      <w:proofErr w:type="spellEnd"/>
      <w:r w:rsidRPr="00430BFA">
        <w:rPr>
          <w:color w:val="0E101A"/>
        </w:rPr>
        <w:t xml:space="preserve"> et al., 2018). A study on acculturation by Bastien et al. (2018) on the assimilation of sociocultural component of cultural adjustment focused on students from culturally distant regions. Critical deliberations are necessary on the Sub-Saharan African students about their cross-cultural educational experiences and challenges as well as how assessments affect their ability to engage in a classroom setting. Furthermore, many teachers, educators, and policymakers in the United States educational systems could not comprehend educational experience as well as challenges associated with educating sub-Saharan African students in the United States. However, most educators debated about the rich experiences that sub-Saharan African students contributed to schools (</w:t>
      </w:r>
      <w:proofErr w:type="spellStart"/>
      <w:r w:rsidRPr="00430BFA">
        <w:rPr>
          <w:color w:val="0E101A"/>
        </w:rPr>
        <w:t>Kumi</w:t>
      </w:r>
      <w:proofErr w:type="spellEnd"/>
      <w:r w:rsidRPr="00430BFA">
        <w:rPr>
          <w:color w:val="0E101A"/>
        </w:rPr>
        <w:t>-Yeboah et al., 2018).</w:t>
      </w:r>
    </w:p>
    <w:p w14:paraId="2F5C0C39" w14:textId="77777777" w:rsidR="003411AC" w:rsidRDefault="003411AC" w:rsidP="007D55F0">
      <w:pPr>
        <w:spacing w:line="480" w:lineRule="auto"/>
        <w:jc w:val="center"/>
        <w:rPr>
          <w:b/>
          <w:bCs/>
          <w:color w:val="0E101A"/>
        </w:rPr>
      </w:pPr>
    </w:p>
    <w:p w14:paraId="794DB9E0" w14:textId="77777777" w:rsidR="003411AC" w:rsidRDefault="003411AC" w:rsidP="007D55F0">
      <w:pPr>
        <w:spacing w:line="480" w:lineRule="auto"/>
        <w:jc w:val="center"/>
        <w:rPr>
          <w:b/>
          <w:bCs/>
          <w:color w:val="0E101A"/>
        </w:rPr>
      </w:pPr>
    </w:p>
    <w:p w14:paraId="2CB88B3F" w14:textId="77777777" w:rsidR="007D55F0" w:rsidRPr="00430BFA" w:rsidRDefault="007D55F0" w:rsidP="007D55F0">
      <w:pPr>
        <w:spacing w:line="480" w:lineRule="auto"/>
        <w:jc w:val="center"/>
        <w:rPr>
          <w:b/>
          <w:color w:val="0E101A"/>
        </w:rPr>
      </w:pPr>
      <w:r w:rsidRPr="00633A35">
        <w:rPr>
          <w:b/>
          <w:bCs/>
          <w:color w:val="0E101A"/>
        </w:rPr>
        <w:lastRenderedPageBreak/>
        <w:t>Summary</w:t>
      </w:r>
    </w:p>
    <w:p w14:paraId="3EC2C8FA" w14:textId="77777777" w:rsidR="007D55F0" w:rsidRDefault="007D55F0" w:rsidP="007D55F0">
      <w:pPr>
        <w:spacing w:line="480" w:lineRule="auto"/>
        <w:ind w:firstLine="720"/>
        <w:rPr>
          <w:color w:val="0E101A"/>
        </w:rPr>
      </w:pPr>
      <w:r w:rsidRPr="00430BFA">
        <w:rPr>
          <w:color w:val="0E101A"/>
        </w:rPr>
        <w:t>Overall, recent studies have underscored the significance of purposefully designed engagement opportunities for immigrant students. Since these learners find it challenging to engage both inside and outside the classroom, interventions to improve their involvement in k-12 education need to target activities inside and outside the school setting. This section has explored the concept of student academic engagement from multiple perspectives. However, the literature in this respect did not offer any precise analysis of the achievement gap in recent sub-Sharan immigrants. </w:t>
      </w:r>
    </w:p>
    <w:p w14:paraId="502D426D" w14:textId="40B91F02" w:rsidR="007D55F0" w:rsidRPr="007D55F0" w:rsidRDefault="007D55F0" w:rsidP="007D55F0">
      <w:pPr>
        <w:spacing w:line="480" w:lineRule="auto"/>
        <w:ind w:firstLine="720"/>
        <w:rPr>
          <w:color w:val="0E101A"/>
        </w:rPr>
      </w:pPr>
      <w:r w:rsidRPr="00430BFA">
        <w:rPr>
          <w:color w:val="0E101A"/>
        </w:rPr>
        <w:t>The literature reviewed in this section indicates that young children immigrating</w:t>
      </w:r>
      <w:r>
        <w:rPr>
          <w:color w:val="0E101A"/>
        </w:rPr>
        <w:t xml:space="preserve"> into the United States </w:t>
      </w:r>
      <w:r w:rsidRPr="00430BFA">
        <w:rPr>
          <w:color w:val="0E101A"/>
        </w:rPr>
        <w:t>come with different intellectual skills, motor skills, cognitive abilities, and attitudes toward learning. All these variables determine overall academic engagement and subsequent outcomes in the classroom</w:t>
      </w:r>
      <w:r>
        <w:rPr>
          <w:color w:val="0E101A"/>
        </w:rPr>
        <w:t xml:space="preserve"> (</w:t>
      </w:r>
      <w:proofErr w:type="spellStart"/>
      <w:r w:rsidRPr="00430BFA">
        <w:rPr>
          <w:color w:val="0E101A"/>
        </w:rPr>
        <w:t>Veas</w:t>
      </w:r>
      <w:proofErr w:type="spellEnd"/>
      <w:r w:rsidRPr="00430BFA">
        <w:rPr>
          <w:color w:val="0E101A"/>
        </w:rPr>
        <w:t xml:space="preserve"> et al., 2016</w:t>
      </w:r>
      <w:r>
        <w:rPr>
          <w:color w:val="0E101A"/>
        </w:rPr>
        <w:t>)</w:t>
      </w:r>
      <w:r w:rsidRPr="00430BFA">
        <w:rPr>
          <w:color w:val="0E101A"/>
        </w:rPr>
        <w:t xml:space="preserve">. Research on academic engagement had focused recently on multicultural education but very often fell short of its expectations. Multicultural education itself is not inclusive enough because teachers are short of balanced information about the minority cultures represented in their schools. The lack of exposure to accurate and fair information about the sub-Saharan educational system had often led to overgeneralizations, stereotypes, and misinformation about the continent and its people. Until the early 1990s, empirical research on the achievement gap had tended to focus mostly on generic Black and White. Depending on their academic levels and their countries of origin, sub-Saharan African immigrant students bring into their classrooms a plethora of diverse experiences that were hitherto valued in their home countries until their immigration into the host country. According to </w:t>
      </w:r>
      <w:proofErr w:type="spellStart"/>
      <w:r w:rsidRPr="00430BFA">
        <w:rPr>
          <w:color w:val="0E101A"/>
        </w:rPr>
        <w:t>Ndemanu</w:t>
      </w:r>
      <w:proofErr w:type="spellEnd"/>
      <w:r w:rsidRPr="00430BFA">
        <w:rPr>
          <w:color w:val="0E101A"/>
        </w:rPr>
        <w:t xml:space="preserve"> (2018), these experiences are valuable assets as the learners enter a new classroom.</w:t>
      </w:r>
    </w:p>
    <w:p w14:paraId="7E7C6BDB" w14:textId="77777777" w:rsidR="007D55F0" w:rsidRDefault="007D55F0">
      <w:pPr>
        <w:rPr>
          <w:b/>
        </w:rPr>
      </w:pPr>
      <w:bookmarkStart w:id="20" w:name="_Toc5350215"/>
      <w:r>
        <w:lastRenderedPageBreak/>
        <w:br w:type="page"/>
      </w:r>
    </w:p>
    <w:p w14:paraId="1EBEAA43" w14:textId="6B4E6BD5" w:rsidR="007D4976" w:rsidRDefault="00705908" w:rsidP="009873C1">
      <w:pPr>
        <w:pStyle w:val="CHAPTERTITLE"/>
      </w:pPr>
      <w:r w:rsidRPr="00054796">
        <w:lastRenderedPageBreak/>
        <w:t>CHAPTER</w:t>
      </w:r>
      <w:r w:rsidR="00F50EBD" w:rsidRPr="00054796">
        <w:t xml:space="preserve"> 3. </w:t>
      </w:r>
      <w:r w:rsidRPr="00054796">
        <w:t>METHODOLOGY</w:t>
      </w:r>
      <w:bookmarkEnd w:id="20"/>
    </w:p>
    <w:p w14:paraId="3BD6D18E" w14:textId="77777777" w:rsidR="0018101E" w:rsidRPr="008E1DC4" w:rsidRDefault="0018101E" w:rsidP="0018101E">
      <w:pPr>
        <w:pStyle w:val="APANormalParagraph"/>
      </w:pPr>
      <w:proofErr w:type="spellStart"/>
      <w:r w:rsidRPr="00752CFA">
        <w:t>Merria</w:t>
      </w:r>
      <w:r>
        <w:t>n</w:t>
      </w:r>
      <w:proofErr w:type="spellEnd"/>
      <w:r w:rsidRPr="00752CFA">
        <w:t xml:space="preserve"> and </w:t>
      </w:r>
      <w:proofErr w:type="spellStart"/>
      <w:r w:rsidRPr="00752CFA">
        <w:t>Tisdell</w:t>
      </w:r>
      <w:proofErr w:type="spellEnd"/>
      <w:r w:rsidRPr="00752CFA">
        <w:t xml:space="preserve"> (2016) stated that the most common type of qualitative inquiry in applied fields of practice such as education, administration, health, social work, counseling, business is a basic interpretive study.</w:t>
      </w:r>
      <w:r>
        <w:t xml:space="preserve"> </w:t>
      </w:r>
      <w:r w:rsidRPr="008E1DC4">
        <w:t>The authors backed the definition of qualitative research as a cover ph</w:t>
      </w:r>
      <w:r>
        <w:t>r</w:t>
      </w:r>
      <w:r w:rsidRPr="008E1DC4">
        <w:t xml:space="preserve">ase for an array of interpretive skills aimed at describing, </w:t>
      </w:r>
      <w:proofErr w:type="gramStart"/>
      <w:r w:rsidRPr="008E1DC4">
        <w:t>decrypting</w:t>
      </w:r>
      <w:proofErr w:type="gramEnd"/>
      <w:r w:rsidRPr="008E1DC4">
        <w:t xml:space="preserve"> and translating or explaining certain natural happenings</w:t>
      </w:r>
      <w:r>
        <w:t xml:space="preserve"> in the world around us.</w:t>
      </w:r>
    </w:p>
    <w:p w14:paraId="07E30732" w14:textId="77777777" w:rsidR="0018101E" w:rsidRDefault="0018101E" w:rsidP="0018101E">
      <w:pPr>
        <w:pStyle w:val="APANormalParagraph"/>
      </w:pPr>
      <w:r>
        <w:t xml:space="preserve">Qualitative researchers are interested in understanding the meaning people have constructed, that is how people make sense of their world and the experiences they have in the world (Merriam &amp; </w:t>
      </w:r>
      <w:proofErr w:type="spellStart"/>
      <w:r>
        <w:t>Tisdell</w:t>
      </w:r>
      <w:proofErr w:type="spellEnd"/>
      <w:r>
        <w:t xml:space="preserve">, 2016). </w:t>
      </w:r>
      <w:r w:rsidRPr="00913890">
        <w:t xml:space="preserve">Merriam and </w:t>
      </w:r>
      <w:proofErr w:type="spellStart"/>
      <w:r w:rsidRPr="00913890">
        <w:t>Tisdell</w:t>
      </w:r>
      <w:proofErr w:type="spellEnd"/>
      <w:r>
        <w:t xml:space="preserve"> </w:t>
      </w:r>
      <w:r w:rsidRPr="00913890">
        <w:t>(2016) found that most qualitative research focus</w:t>
      </w:r>
      <w:r>
        <w:t>es</w:t>
      </w:r>
      <w:r w:rsidRPr="00913890">
        <w:t xml:space="preserve"> on process, understanding</w:t>
      </w:r>
      <w:r>
        <w:t>,</w:t>
      </w:r>
      <w:r w:rsidRPr="00913890">
        <w:t xml:space="preserve"> and meaning. </w:t>
      </w:r>
      <w:r>
        <w:t>The leading method of collecting and analyzing data is the investigator: it is a purely inductive practice: and the outcome is abundantly vivid.</w:t>
      </w:r>
    </w:p>
    <w:p w14:paraId="3A8BCA95" w14:textId="2B7FA31F" w:rsidR="0018101E" w:rsidRDefault="0018101E" w:rsidP="0018101E">
      <w:pPr>
        <w:pStyle w:val="APANormalParagraph"/>
      </w:pPr>
      <w:r>
        <w:t>The study aimed at gathering rich descriptive experiences from teachers who had successfully engaged recent sub-Saharan immigrants academically. The objective was to understand the experiences of academic engagement as described by these participants.</w:t>
      </w:r>
    </w:p>
    <w:p w14:paraId="539139F1" w14:textId="0568B17D" w:rsidR="0018101E" w:rsidRDefault="0018101E" w:rsidP="009873C1">
      <w:pPr>
        <w:pStyle w:val="CHAPTERTITLE"/>
      </w:pPr>
    </w:p>
    <w:p w14:paraId="1C6DC135" w14:textId="77777777" w:rsidR="0018101E" w:rsidRDefault="0018101E" w:rsidP="009873C1">
      <w:pPr>
        <w:pStyle w:val="CHAPTERTITLE"/>
      </w:pPr>
    </w:p>
    <w:p w14:paraId="3A2FD2CB" w14:textId="77777777" w:rsidR="0018101E" w:rsidRPr="00054796" w:rsidRDefault="0018101E" w:rsidP="009873C1">
      <w:pPr>
        <w:pStyle w:val="CHAPTERTITLE"/>
      </w:pPr>
    </w:p>
    <w:p w14:paraId="393E2F9B" w14:textId="07F7F94B" w:rsidR="007F3643" w:rsidRPr="003C2E00" w:rsidRDefault="007F3643" w:rsidP="007F3643">
      <w:pPr>
        <w:pStyle w:val="APANormalParagraph"/>
        <w:rPr>
          <w:szCs w:val="24"/>
        </w:rPr>
      </w:pPr>
      <w:r w:rsidRPr="003C2E00">
        <w:rPr>
          <w:szCs w:val="24"/>
        </w:rPr>
        <w:t>The case study qualitative inquiry research method was used to explore how teachers describe</w:t>
      </w:r>
      <w:r>
        <w:rPr>
          <w:szCs w:val="24"/>
        </w:rPr>
        <w:t>d</w:t>
      </w:r>
      <w:r w:rsidRPr="003C2E00">
        <w:rPr>
          <w:szCs w:val="24"/>
        </w:rPr>
        <w:t xml:space="preserve"> academic engagement strategies for recent sub-Saharan immigrants. This chapter examine</w:t>
      </w:r>
      <w:r>
        <w:rPr>
          <w:szCs w:val="24"/>
        </w:rPr>
        <w:t>d</w:t>
      </w:r>
      <w:r w:rsidRPr="003C2E00">
        <w:rPr>
          <w:szCs w:val="24"/>
        </w:rPr>
        <w:t xml:space="preserve"> how the present study</w:t>
      </w:r>
      <w:r>
        <w:rPr>
          <w:szCs w:val="24"/>
        </w:rPr>
        <w:t xml:space="preserve"> was</w:t>
      </w:r>
      <w:r w:rsidRPr="003C2E00">
        <w:rPr>
          <w:szCs w:val="24"/>
        </w:rPr>
        <w:t xml:space="preserve"> conducted. In doing so, it addresse</w:t>
      </w:r>
      <w:r>
        <w:rPr>
          <w:szCs w:val="24"/>
        </w:rPr>
        <w:t>d</w:t>
      </w:r>
      <w:r w:rsidRPr="003C2E00">
        <w:rPr>
          <w:szCs w:val="24"/>
        </w:rPr>
        <w:t xml:space="preserve"> the (a) purpose of the study, (b) research questions, (c) research design, (d) target population and sample, (e)procedures, (f) instruments, and (g) ethical considerations.</w:t>
      </w:r>
    </w:p>
    <w:p w14:paraId="3799FF2C" w14:textId="21B51BE9" w:rsidR="00B365BA" w:rsidRPr="00054796" w:rsidRDefault="00B365BA" w:rsidP="009873C1">
      <w:pPr>
        <w:pStyle w:val="BodyText"/>
        <w:outlineLvl w:val="2"/>
      </w:pPr>
    </w:p>
    <w:p w14:paraId="03B49078" w14:textId="0BA3A649" w:rsidR="008B1EC6" w:rsidRDefault="00705908" w:rsidP="008B1EC6">
      <w:pPr>
        <w:pStyle w:val="Heading1"/>
      </w:pPr>
      <w:bookmarkStart w:id="21" w:name="_Toc5350216"/>
      <w:r w:rsidRPr="00054796">
        <w:t>Purpose of the Study</w:t>
      </w:r>
      <w:bookmarkEnd w:id="21"/>
    </w:p>
    <w:p w14:paraId="2B9A37D3" w14:textId="49CAEAD5" w:rsidR="008B1EC6" w:rsidRDefault="008B1EC6" w:rsidP="00533E18">
      <w:pPr>
        <w:pStyle w:val="APANormalParagraph"/>
      </w:pPr>
      <w:r w:rsidRPr="003E7CE0">
        <w:t>The pu</w:t>
      </w:r>
      <w:r>
        <w:t>rpose of the study was to explore</w:t>
      </w:r>
      <w:r w:rsidRPr="003E7CE0">
        <w:t xml:space="preserve"> instructional strategies as described by teachers </w:t>
      </w:r>
      <w:r w:rsidRPr="008B1EC6">
        <w:t>who had been successful in engaging recent African immigrants in urban high schools in a coastal state</w:t>
      </w:r>
      <w:r w:rsidRPr="003E7CE0">
        <w:t xml:space="preserve"> located in the </w:t>
      </w:r>
      <w:hyperlink r:id="rId18" w:history="1">
        <w:r w:rsidRPr="008B1EC6">
          <w:t>northeast region</w:t>
        </w:r>
      </w:hyperlink>
      <w:r w:rsidRPr="003E7CE0">
        <w:t>. Additio</w:t>
      </w:r>
      <w:r>
        <w:t>nally, the study</w:t>
      </w:r>
      <w:r w:rsidR="00535FF7">
        <w:t xml:space="preserve"> aimed at</w:t>
      </w:r>
      <w:r>
        <w:t xml:space="preserve"> unravel</w:t>
      </w:r>
      <w:r w:rsidR="00535FF7">
        <w:t>ing</w:t>
      </w:r>
      <w:r>
        <w:t xml:space="preserve"> the apparent ambiguity surrounding</w:t>
      </w:r>
      <w:r w:rsidRPr="003E7CE0">
        <w:t xml:space="preserve"> student </w:t>
      </w:r>
      <w:r w:rsidRPr="00A76AE7">
        <w:t>engagement among researchers</w:t>
      </w:r>
      <w:proofErr w:type="gramStart"/>
      <w:r w:rsidRPr="00A76AE7">
        <w:t>.</w:t>
      </w:r>
      <w:r w:rsidR="009C7CF7">
        <w:t xml:space="preserve">  </w:t>
      </w:r>
      <w:proofErr w:type="gramEnd"/>
      <w:r w:rsidR="009C7CF7">
        <w:t xml:space="preserve">According to </w:t>
      </w:r>
      <w:proofErr w:type="spellStart"/>
      <w:r w:rsidR="009C7CF7" w:rsidRPr="00A76AE7">
        <w:t>Groccia</w:t>
      </w:r>
      <w:proofErr w:type="spellEnd"/>
      <w:r w:rsidR="009C7CF7">
        <w:t>, (</w:t>
      </w:r>
      <w:r w:rsidR="009C7CF7" w:rsidRPr="00A76AE7">
        <w:t>2018)</w:t>
      </w:r>
      <w:r w:rsidR="009C7CF7">
        <w:t xml:space="preserve"> s</w:t>
      </w:r>
      <w:r w:rsidRPr="00A76AE7">
        <w:t>tudent engagement takes many forms</w:t>
      </w:r>
      <w:r w:rsidR="009C7CF7">
        <w:t>; since</w:t>
      </w:r>
      <w:r w:rsidRPr="00A76AE7">
        <w:t xml:space="preserve"> </w:t>
      </w:r>
      <w:r w:rsidR="009C7CF7">
        <w:t xml:space="preserve">the term </w:t>
      </w:r>
      <w:r w:rsidRPr="00A76AE7">
        <w:t>is used to refer to so many different things</w:t>
      </w:r>
      <w:r w:rsidR="009C7CF7">
        <w:t>,</w:t>
      </w:r>
      <w:r w:rsidRPr="00A76AE7">
        <w:t xml:space="preserve"> it is difficult to know what people mean by the </w:t>
      </w:r>
      <w:r w:rsidR="009C7CF7">
        <w:t xml:space="preserve">concept. </w:t>
      </w:r>
      <w:r>
        <w:t xml:space="preserve">There are more questions raised by the subject as evidenced by </w:t>
      </w:r>
      <w:proofErr w:type="spellStart"/>
      <w:r w:rsidRPr="00F00B01">
        <w:t>Buskist</w:t>
      </w:r>
      <w:proofErr w:type="spellEnd"/>
      <w:r>
        <w:t xml:space="preserve"> </w:t>
      </w:r>
      <w:r w:rsidR="009C7CF7">
        <w:t xml:space="preserve">&amp; </w:t>
      </w:r>
      <w:proofErr w:type="spellStart"/>
      <w:r w:rsidRPr="00F00B01">
        <w:t>Groccia</w:t>
      </w:r>
      <w:proofErr w:type="spellEnd"/>
      <w:r w:rsidRPr="00F00B01">
        <w:t xml:space="preserve"> (2018)</w:t>
      </w:r>
      <w:r>
        <w:t xml:space="preserve"> who raised the question of the existence of </w:t>
      </w:r>
      <w:r w:rsidRPr="00F00B01">
        <w:t>universal principles of instilling student engagement that apply across students, disciplines, and institutional settings</w:t>
      </w:r>
      <w:r>
        <w:t xml:space="preserve">. The study also questioned if these </w:t>
      </w:r>
      <w:r w:rsidRPr="00F00B01">
        <w:t>principles</w:t>
      </w:r>
      <w:r>
        <w:t xml:space="preserve"> are </w:t>
      </w:r>
      <w:r w:rsidRPr="00F00B01">
        <w:t>similar</w:t>
      </w:r>
      <w:r>
        <w:t xml:space="preserve"> </w:t>
      </w:r>
      <w:r w:rsidRPr="00F00B01">
        <w:t>or</w:t>
      </w:r>
      <w:r>
        <w:t xml:space="preserve"> </w:t>
      </w:r>
      <w:r w:rsidRPr="00F00B01">
        <w:t>different</w:t>
      </w:r>
      <w:r>
        <w:t xml:space="preserve"> in t</w:t>
      </w:r>
      <w:r w:rsidRPr="00F00B01">
        <w:t>he domains of doing, feeling, and thinking</w:t>
      </w:r>
      <w:r w:rsidR="009C7CF7">
        <w:t>. In this vein</w:t>
      </w:r>
      <w:r w:rsidR="00533E18">
        <w:t xml:space="preserve">, </w:t>
      </w:r>
      <w:proofErr w:type="spellStart"/>
      <w:r w:rsidR="00533E18" w:rsidRPr="00F00B01">
        <w:t>Buskist</w:t>
      </w:r>
      <w:proofErr w:type="spellEnd"/>
      <w:r w:rsidR="00533E18">
        <w:t>,</w:t>
      </w:r>
      <w:r w:rsidR="00533E18" w:rsidRPr="00F00B01">
        <w:t xml:space="preserve"> &amp; </w:t>
      </w:r>
      <w:proofErr w:type="spellStart"/>
      <w:r w:rsidR="00533E18" w:rsidRPr="00F00B01">
        <w:t>Groccia</w:t>
      </w:r>
      <w:proofErr w:type="spellEnd"/>
      <w:r w:rsidR="00533E18">
        <w:t xml:space="preserve"> </w:t>
      </w:r>
      <w:proofErr w:type="gramStart"/>
      <w:r w:rsidR="00533E18">
        <w:t xml:space="preserve">( </w:t>
      </w:r>
      <w:r w:rsidR="00533E18" w:rsidRPr="00F00B01">
        <w:t>2018</w:t>
      </w:r>
      <w:proofErr w:type="gramEnd"/>
      <w:r w:rsidR="00533E18" w:rsidRPr="00F00B01">
        <w:t>)</w:t>
      </w:r>
      <w:r w:rsidR="009C7CF7">
        <w:t xml:space="preserve"> </w:t>
      </w:r>
      <w:r w:rsidR="00533E18">
        <w:t xml:space="preserve">raised </w:t>
      </w:r>
      <w:r w:rsidR="009C7CF7">
        <w:t xml:space="preserve">the </w:t>
      </w:r>
      <w:r w:rsidR="00533E18">
        <w:t xml:space="preserve">following </w:t>
      </w:r>
      <w:r w:rsidR="009C7CF7">
        <w:t>question</w:t>
      </w:r>
      <w:r w:rsidR="00533E18">
        <w:t>:</w:t>
      </w:r>
      <w:r w:rsidR="009C7CF7">
        <w:t xml:space="preserve"> W</w:t>
      </w:r>
      <w:r w:rsidRPr="00F00B01">
        <w:t>hat are the most effective methods of keeping</w:t>
      </w:r>
      <w:r>
        <w:t xml:space="preserve"> students</w:t>
      </w:r>
      <w:r w:rsidRPr="00F00B01">
        <w:t xml:space="preserve"> engaged</w:t>
      </w:r>
      <w:r>
        <w:t>?</w:t>
      </w:r>
      <w:r w:rsidR="009C7CF7">
        <w:t xml:space="preserve"> </w:t>
      </w:r>
      <w:r>
        <w:t>The current study seeks to elucidate these concepts.</w:t>
      </w:r>
      <w:r w:rsidRPr="003E7CE0">
        <w:t xml:space="preserve"> The findings from the study might be disseminated to school lea</w:t>
      </w:r>
      <w:r>
        <w:t>ders striving to engage recent</w:t>
      </w:r>
      <w:r w:rsidRPr="00A37316">
        <w:t xml:space="preserve"> African </w:t>
      </w:r>
      <w:r>
        <w:t>immigrants</w:t>
      </w:r>
      <w:r w:rsidRPr="003E7CE0">
        <w:t xml:space="preserve"> in some urban school districts</w:t>
      </w:r>
      <w:r w:rsidR="00533E18">
        <w:t>.</w:t>
      </w:r>
    </w:p>
    <w:p w14:paraId="2F358F15" w14:textId="77777777" w:rsidR="008B1EC6" w:rsidRDefault="008B1EC6" w:rsidP="00835DCC">
      <w:pPr>
        <w:pStyle w:val="Abstractparagraph"/>
      </w:pPr>
    </w:p>
    <w:p w14:paraId="1ABC6A8A" w14:textId="77777777" w:rsidR="008B1EC6" w:rsidRDefault="008B1EC6" w:rsidP="00835DCC">
      <w:pPr>
        <w:pStyle w:val="Abstractparagraph"/>
      </w:pPr>
    </w:p>
    <w:p w14:paraId="18D309BC" w14:textId="77777777" w:rsidR="008B1EC6" w:rsidRDefault="008B1EC6" w:rsidP="00835DCC">
      <w:pPr>
        <w:pStyle w:val="Abstractparagraph"/>
      </w:pPr>
    </w:p>
    <w:p w14:paraId="4456EABA" w14:textId="494FE362" w:rsidR="00835DCC" w:rsidRDefault="00835DCC" w:rsidP="00835DCC">
      <w:pPr>
        <w:pStyle w:val="Abstractparagraph"/>
      </w:pPr>
      <w:r w:rsidRPr="003C2E00">
        <w:t xml:space="preserve"> Several studies investigating the academic engagement strategies have shown that immigrant students from African sub-Saharan experienced challenges in education institution due to limited knowledge concerning public-school population in the United States</w:t>
      </w:r>
      <w:r>
        <w:t xml:space="preserve"> (Saunders et al. </w:t>
      </w:r>
      <w:r w:rsidRPr="003C2E00">
        <w:t>2017</w:t>
      </w:r>
      <w:r>
        <w:t>)</w:t>
      </w:r>
      <w:r w:rsidRPr="003C2E00">
        <w:t>. Immigrant students from sub-Saharan continue</w:t>
      </w:r>
      <w:r>
        <w:t>d</w:t>
      </w:r>
      <w:r w:rsidRPr="003C2E00">
        <w:t xml:space="preserve"> to suffer discontinuity in the academic culture, language barriers as well as power relations as a result of undertaking different as well as unfamiliar system of education in the United States. The following research question served as the guide of the study</w:t>
      </w:r>
      <w:r w:rsidR="008B1EC6">
        <w:t>.</w:t>
      </w:r>
    </w:p>
    <w:p w14:paraId="79BF77D5" w14:textId="77777777" w:rsidR="00E11853" w:rsidRPr="00054796" w:rsidRDefault="00E11853" w:rsidP="00A526B8">
      <w:pPr>
        <w:pStyle w:val="BodyText"/>
        <w:ind w:firstLine="0"/>
      </w:pPr>
    </w:p>
    <w:p w14:paraId="416528AE" w14:textId="4DF1AC1A" w:rsidR="00E11853" w:rsidRDefault="00705908" w:rsidP="009873C1">
      <w:pPr>
        <w:pStyle w:val="Heading1"/>
      </w:pPr>
      <w:bookmarkStart w:id="22" w:name="_Toc5350217"/>
      <w:r w:rsidRPr="00054796">
        <w:t>Research Question</w:t>
      </w:r>
      <w:bookmarkEnd w:id="22"/>
    </w:p>
    <w:p w14:paraId="6100BD25" w14:textId="77777777" w:rsidR="00835DCC" w:rsidRPr="003C2E00" w:rsidRDefault="00835DCC" w:rsidP="00835DCC">
      <w:pPr>
        <w:spacing w:line="480" w:lineRule="auto"/>
      </w:pPr>
      <w:r>
        <w:t xml:space="preserve">             </w:t>
      </w:r>
      <w:r>
        <w:tab/>
      </w:r>
      <w:r w:rsidRPr="003C2E00">
        <w:t>This study described the experiences of successful educators in engaging recent African immigrants in urban high schools in Northern east. Three questions were used to guide this research.</w:t>
      </w:r>
    </w:p>
    <w:p w14:paraId="74651B3D" w14:textId="0E86A033" w:rsidR="00835DCC" w:rsidRPr="003C2E00" w:rsidRDefault="00835DCC" w:rsidP="00835DCC">
      <w:pPr>
        <w:spacing w:line="480" w:lineRule="auto"/>
        <w:ind w:left="4" w:firstLine="1"/>
        <w:jc w:val="center"/>
      </w:pPr>
      <w:r w:rsidRPr="003C2E00">
        <w:t>R1: What are the experience</w:t>
      </w:r>
      <w:r>
        <w:t>s</w:t>
      </w:r>
      <w:r w:rsidRPr="003C2E00">
        <w:t xml:space="preserve"> of successful educators in engaging recent sub-Saharan African</w:t>
      </w:r>
      <w:r w:rsidR="00D35236">
        <w:t xml:space="preserve"> </w:t>
      </w:r>
      <w:r w:rsidRPr="003C2E00">
        <w:t>immigrants in learning</w:t>
      </w:r>
    </w:p>
    <w:p w14:paraId="65D2FB74" w14:textId="77777777" w:rsidR="00835DCC" w:rsidRPr="003C2E00" w:rsidRDefault="00835DCC" w:rsidP="00835DCC">
      <w:pPr>
        <w:spacing w:line="480" w:lineRule="auto"/>
        <w:jc w:val="center"/>
      </w:pPr>
      <w:r w:rsidRPr="003C2E00">
        <w:t>R2: What instructional and learning activities do instructors design to engage recent</w:t>
      </w:r>
    </w:p>
    <w:p w14:paraId="6A057A90" w14:textId="77777777" w:rsidR="00835DCC" w:rsidRPr="003C2E00" w:rsidRDefault="00835DCC" w:rsidP="00835DCC">
      <w:pPr>
        <w:spacing w:line="480" w:lineRule="auto"/>
        <w:jc w:val="center"/>
      </w:pPr>
      <w:r w:rsidRPr="003C2E00">
        <w:t>sub-Saharan African immigrants in the learning content?</w:t>
      </w:r>
    </w:p>
    <w:p w14:paraId="6F3BD5F4" w14:textId="77777777" w:rsidR="00835DCC" w:rsidRPr="003C2E00" w:rsidRDefault="00835DCC" w:rsidP="00835DCC">
      <w:pPr>
        <w:spacing w:line="480" w:lineRule="auto"/>
        <w:jc w:val="center"/>
      </w:pPr>
      <w:r w:rsidRPr="003C2E00">
        <w:t>R3: What obstacles do teachers report when implementing teaching and learning</w:t>
      </w:r>
    </w:p>
    <w:p w14:paraId="658BE434" w14:textId="77777777" w:rsidR="00835DCC" w:rsidRPr="003C2E00" w:rsidRDefault="00835DCC" w:rsidP="00835DCC">
      <w:pPr>
        <w:spacing w:line="480" w:lineRule="auto"/>
        <w:jc w:val="center"/>
      </w:pPr>
      <w:r w:rsidRPr="003C2E00">
        <w:t>strategies focused on student engagement.</w:t>
      </w:r>
    </w:p>
    <w:p w14:paraId="4B6446E6" w14:textId="77777777" w:rsidR="00835DCC" w:rsidRPr="00835DCC" w:rsidRDefault="00835DCC" w:rsidP="00835DCC"/>
    <w:p w14:paraId="60D67041" w14:textId="77777777" w:rsidR="00E11853" w:rsidRPr="00054796" w:rsidRDefault="00E11853" w:rsidP="009873C1">
      <w:pPr>
        <w:pStyle w:val="BodyText"/>
      </w:pPr>
    </w:p>
    <w:p w14:paraId="1D9D4DAC" w14:textId="4523AEFF" w:rsidR="00E11853" w:rsidRDefault="00705908" w:rsidP="009873C1">
      <w:pPr>
        <w:pStyle w:val="Heading1"/>
      </w:pPr>
      <w:bookmarkStart w:id="23" w:name="_Toc5350218"/>
      <w:r w:rsidRPr="00054796">
        <w:lastRenderedPageBreak/>
        <w:t>Research Design</w:t>
      </w:r>
      <w:bookmarkEnd w:id="23"/>
    </w:p>
    <w:p w14:paraId="04FD3698" w14:textId="0124236A" w:rsidR="00480811" w:rsidRDefault="00480811" w:rsidP="00480811"/>
    <w:p w14:paraId="508C054D" w14:textId="77777777" w:rsidR="00480811" w:rsidRDefault="00480811" w:rsidP="00480811"/>
    <w:p w14:paraId="26B43DCE" w14:textId="1DBC0C56" w:rsidR="00480811" w:rsidRDefault="00480811" w:rsidP="003E0E14">
      <w:pPr>
        <w:pStyle w:val="APANormalParagraph"/>
      </w:pPr>
      <w:r>
        <w:t>Research design – descriptive case study</w:t>
      </w:r>
    </w:p>
    <w:p w14:paraId="6C813710" w14:textId="03DE6A53" w:rsidR="00480811" w:rsidRDefault="00480811" w:rsidP="00A230D6">
      <w:pPr>
        <w:pStyle w:val="APANormalParagraph"/>
      </w:pPr>
      <w:r>
        <w:t>The approach delivered by case study methodology allow</w:t>
      </w:r>
      <w:r w:rsidR="00A230D6">
        <w:t>ed</w:t>
      </w:r>
      <w:r>
        <w:t xml:space="preserve"> the development of an in-depth, multi-dimensional survey of the </w:t>
      </w:r>
      <w:r w:rsidR="00A230D6">
        <w:t>theme is academic engagement</w:t>
      </w:r>
      <w:r>
        <w:t xml:space="preserve"> across and within the real-life setting.</w:t>
      </w:r>
      <w:r w:rsidR="00A230D6">
        <w:t xml:space="preserve"> </w:t>
      </w:r>
      <w:r>
        <w:t xml:space="preserve">The case study methodological approach </w:t>
      </w:r>
      <w:r w:rsidR="00A230D6">
        <w:t>aimed to</w:t>
      </w:r>
      <w:r>
        <w:t xml:space="preserve"> investigate real-life concerns and phenomena across its environmental context. </w:t>
      </w:r>
      <w:r w:rsidR="00A230D6">
        <w:t xml:space="preserve">The </w:t>
      </w:r>
      <w:r>
        <w:t>Case study methodology avoid</w:t>
      </w:r>
      <w:r w:rsidR="00A230D6">
        <w:t>ed</w:t>
      </w:r>
      <w:r>
        <w:t xml:space="preserve"> the use of samples as a representation of the larger community or population in </w:t>
      </w:r>
      <w:r w:rsidR="00A230D6">
        <w:t xml:space="preserve">the </w:t>
      </w:r>
      <w:r>
        <w:t xml:space="preserve">research study. The application of case study methodology </w:t>
      </w:r>
      <w:r w:rsidR="00A230D6">
        <w:t xml:space="preserve">was </w:t>
      </w:r>
      <w:r>
        <w:t>directly related to the interest of investigating the case because of the impact it ha</w:t>
      </w:r>
      <w:r w:rsidR="00A230D6">
        <w:t>d</w:t>
      </w:r>
      <w:r>
        <w:t xml:space="preserve"> on the field of study and the desire to alter the existing phenomenon.</w:t>
      </w:r>
    </w:p>
    <w:p w14:paraId="7E3083BF" w14:textId="4A80A2A2" w:rsidR="003B7C76" w:rsidRPr="003C2E00" w:rsidRDefault="00480811" w:rsidP="00302533">
      <w:pPr>
        <w:pStyle w:val="APANormalParagraph"/>
      </w:pPr>
      <w:r>
        <w:t>Creating a detailed data collection strategy through interviews, and observations w</w:t>
      </w:r>
      <w:r w:rsidR="00A230D6">
        <w:t>ere</w:t>
      </w:r>
      <w:r>
        <w:t xml:space="preserve"> use</w:t>
      </w:r>
      <w:r w:rsidR="00A230D6">
        <w:t>d</w:t>
      </w:r>
      <w:r>
        <w:t xml:space="preserve"> to triangulate relevant information for the study.</w:t>
      </w:r>
      <w:r w:rsidR="00302533">
        <w:t xml:space="preserve"> </w:t>
      </w:r>
      <w:r w:rsidR="003B7C76" w:rsidRPr="003C2E00">
        <w:t xml:space="preserve">The research in this study used </w:t>
      </w:r>
      <w:r w:rsidR="003B7C76">
        <w:t xml:space="preserve">descriptive case study </w:t>
      </w:r>
      <w:r w:rsidR="003B7C76" w:rsidRPr="003C2E00">
        <w:t>as the research design</w:t>
      </w:r>
      <w:proofErr w:type="gramStart"/>
      <w:r w:rsidR="003B7C76" w:rsidRPr="003C2E00">
        <w:t xml:space="preserve">.  </w:t>
      </w:r>
      <w:proofErr w:type="gramEnd"/>
      <w:r w:rsidR="003B7C76" w:rsidRPr="003C2E00">
        <w:t xml:space="preserve">The case study </w:t>
      </w:r>
      <w:r w:rsidR="003B7C76">
        <w:t>described</w:t>
      </w:r>
      <w:r w:rsidR="003B7C76" w:rsidRPr="003C2E00">
        <w:t xml:space="preserve"> successful educators in engaging recent sub-Saharan African students in learning was undertaken to understand the successful measures that could be employed in order to mitigate the challenges immigrant students encounter</w:t>
      </w:r>
      <w:r w:rsidR="003B7C76">
        <w:t>ed</w:t>
      </w:r>
      <w:r w:rsidR="003B7C76" w:rsidRPr="003C2E00">
        <w:t xml:space="preserve"> when navigating public education in the United States. The case study qualitative inquiry was suitable for this study since the interpretation and construct of the participants </w:t>
      </w:r>
      <w:r w:rsidR="003B7C76">
        <w:t>wa</w:t>
      </w:r>
      <w:r w:rsidR="003B7C76" w:rsidRPr="003C2E00">
        <w:t>s based on their experience as educators regarding successful academic engagement that has enabled recent students from African sub-Saharan navigate public school in the United States without experiencing challenging situation such as language barrier as well as school culture. This study explored educator perception and their high school environment that has impacted their success in academic engagement. The first part of the study employed a series of well-</w:t>
      </w:r>
      <w:r w:rsidR="003B7C76" w:rsidRPr="003C2E00">
        <w:lastRenderedPageBreak/>
        <w:t>structured interview</w:t>
      </w:r>
      <w:r w:rsidR="003B7C76">
        <w:t>s</w:t>
      </w:r>
      <w:r w:rsidR="003B7C76" w:rsidRPr="003C2E00">
        <w:t xml:space="preserve">. The researcher in this study used open-ended question to examine </w:t>
      </w:r>
      <w:r w:rsidR="004F12F3" w:rsidRPr="003C2E00">
        <w:t>educators’</w:t>
      </w:r>
      <w:r w:rsidR="003B7C76" w:rsidRPr="003C2E00">
        <w:t xml:space="preserve"> successful approaches employed towards academic engagement among recent African sub-Saharan students. </w:t>
      </w:r>
    </w:p>
    <w:p w14:paraId="36B99414" w14:textId="0DDC2FFF" w:rsidR="00E11853" w:rsidRPr="00054796" w:rsidRDefault="003B7C76" w:rsidP="00D35236">
      <w:pPr>
        <w:spacing w:line="480" w:lineRule="auto"/>
        <w:ind w:left="3" w:firstLine="2"/>
      </w:pPr>
      <w:r>
        <w:t xml:space="preserve">             </w:t>
      </w:r>
      <w:r w:rsidRPr="003C2E00">
        <w:t>The research in this study used interview</w:t>
      </w:r>
      <w:r>
        <w:t>s</w:t>
      </w:r>
      <w:r w:rsidRPr="003C2E00">
        <w:t xml:space="preserve"> to gain educators perception concerning immigrant students from African sub-Saharan </w:t>
      </w:r>
      <w:r>
        <w:t>not</w:t>
      </w:r>
      <w:r w:rsidRPr="003C2E00">
        <w:t xml:space="preserve"> interest</w:t>
      </w:r>
      <w:r>
        <w:t>ed</w:t>
      </w:r>
      <w:r w:rsidRPr="003C2E00">
        <w:t xml:space="preserve"> in academic engagement. The method used in this study helped in data collection from a wider range of participants concerning successful strategies used in academic engagement that enables immigrant students from sub-Saharan African navigate public school in the United States. An in-depth interviewing enabled intensive individual interview with small population of educators in order to explore their perspective concerning successful academic engagement strategies among recent immigrant students.</w:t>
      </w:r>
    </w:p>
    <w:p w14:paraId="08729FE1" w14:textId="5B95DD1D" w:rsidR="00E11853" w:rsidRDefault="00705908" w:rsidP="009873C1">
      <w:pPr>
        <w:pStyle w:val="Heading1"/>
      </w:pPr>
      <w:bookmarkStart w:id="24" w:name="_Toc5350219"/>
      <w:r w:rsidRPr="00054796">
        <w:t>Target Population and Sample</w:t>
      </w:r>
      <w:bookmarkEnd w:id="24"/>
    </w:p>
    <w:p w14:paraId="6FA50C02" w14:textId="77777777" w:rsidR="003B7C76" w:rsidRPr="003C2E00" w:rsidRDefault="003B7C76" w:rsidP="003B7C76">
      <w:pPr>
        <w:pStyle w:val="BodyText"/>
      </w:pPr>
      <w:r w:rsidRPr="003C2E00">
        <w:t xml:space="preserve">The research in this study identified the population in addition to sample size in this segment. In the study, the aim of the target population was to provide a familiar as well as binding experience </w:t>
      </w:r>
      <w:proofErr w:type="gramStart"/>
      <w:r w:rsidRPr="003C2E00">
        <w:t>similar to</w:t>
      </w:r>
      <w:proofErr w:type="gramEnd"/>
      <w:r w:rsidRPr="003C2E00">
        <w:t xml:space="preserve"> educator’s perception concerning successful academic engagement. All participants in the study met the requirements and participate in the research study to provide credible and reliable data. The target population and samples size in the study included. </w:t>
      </w:r>
    </w:p>
    <w:p w14:paraId="1F508903" w14:textId="77777777" w:rsidR="003B7C76" w:rsidRPr="003B7C76" w:rsidRDefault="003B7C76" w:rsidP="003B7C76"/>
    <w:p w14:paraId="306C41B2" w14:textId="77777777" w:rsidR="00E11853" w:rsidRPr="00054796" w:rsidRDefault="00E11853" w:rsidP="009873C1">
      <w:pPr>
        <w:pStyle w:val="BodyText"/>
      </w:pPr>
    </w:p>
    <w:p w14:paraId="44212407" w14:textId="4B4966CB" w:rsidR="00E11853" w:rsidRPr="00054796" w:rsidRDefault="00705908" w:rsidP="009873C1">
      <w:pPr>
        <w:pStyle w:val="Heading2"/>
      </w:pPr>
      <w:bookmarkStart w:id="25" w:name="_Toc5350220"/>
      <w:r w:rsidRPr="00054796">
        <w:t>Population</w:t>
      </w:r>
      <w:bookmarkEnd w:id="25"/>
    </w:p>
    <w:p w14:paraId="28FD1D1F" w14:textId="15AE6481" w:rsidR="00D73F0B" w:rsidRDefault="0083612B" w:rsidP="00D73F0B">
      <w:pPr>
        <w:pStyle w:val="BodyText"/>
      </w:pPr>
      <w:r w:rsidRPr="003C2E00">
        <w:t xml:space="preserve">The investigator in the research study recruited participants from public schools in Northern East in the United States. The participants were educators in public school with an experience from 6 years to 15 years teaching immigrants students from sub-Saharan African. The </w:t>
      </w:r>
      <w:r w:rsidRPr="003C2E00">
        <w:lastRenderedPageBreak/>
        <w:t>research in this study had 10 participants both men and women, where 6 were men educators and 4 women educators from Northern East in the United States. The participants were selected based on their experience on the education and successful academic engagement with recent immigrant students from sub-Saharan African studying in public school in Northern east in the United States.</w:t>
      </w:r>
      <w:r w:rsidR="00D73F0B" w:rsidRPr="00D73F0B">
        <w:t xml:space="preserve"> </w:t>
      </w:r>
      <w:r w:rsidR="00D73F0B">
        <w:t>The target population is secondary school teachers in the coastal northeast region of the United States.</w:t>
      </w:r>
    </w:p>
    <w:p w14:paraId="115303C2" w14:textId="77777777" w:rsidR="00D73F0B" w:rsidRDefault="00D73F0B" w:rsidP="00D73F0B">
      <w:pPr>
        <w:pStyle w:val="BodyText"/>
      </w:pPr>
      <w:r>
        <w:t xml:space="preserve">The sample is urban high school teachers who have successful experience teaching recent sub-Saharan African immigrants in public schools. The staff of the school of which participants were selected employs 120 teachers. The staff is diverse in age, </w:t>
      </w:r>
      <w:proofErr w:type="gramStart"/>
      <w:r>
        <w:t>gender</w:t>
      </w:r>
      <w:proofErr w:type="gramEnd"/>
      <w:r>
        <w:t xml:space="preserve"> and race.</w:t>
      </w:r>
    </w:p>
    <w:p w14:paraId="38C3E69E" w14:textId="77777777" w:rsidR="00D73F0B" w:rsidRDefault="00D73F0B" w:rsidP="00D73F0B">
      <w:pPr>
        <w:pStyle w:val="BodyText"/>
      </w:pPr>
      <w:r>
        <w:t>During the research period, the staff will be invited to participate in a survey focused on how much experience they had teaching sub-Saharan immigrants. They will also be asked their level of comfort sharing their experiences. They will also be asked if they have been successful in engaging sub-Saharan youths.</w:t>
      </w:r>
    </w:p>
    <w:p w14:paraId="4E731DA1" w14:textId="77777777" w:rsidR="00D73F0B" w:rsidRDefault="00D73F0B" w:rsidP="00D73F0B">
      <w:pPr>
        <w:pStyle w:val="BodyText"/>
      </w:pPr>
      <w:r>
        <w:t>The desired sample for this study is 10-12 experienced teachers of diverse backgrounds who were versed in the subject. The criteria developed for those teachers participating in this study will be adhered to.</w:t>
      </w:r>
    </w:p>
    <w:p w14:paraId="31448859" w14:textId="77777777" w:rsidR="00D73F0B" w:rsidRDefault="00D73F0B" w:rsidP="00D73F0B">
      <w:pPr>
        <w:pStyle w:val="BodyText"/>
      </w:pPr>
      <w:r>
        <w:t xml:space="preserve"> First, teachers must currently work in an urban, high school setting. Second, teachers needed to be experienced in teaching recent African immigrants. </w:t>
      </w:r>
    </w:p>
    <w:p w14:paraId="48B7E2F1" w14:textId="2D2F9686" w:rsidR="0083612B" w:rsidRDefault="00D73F0B" w:rsidP="00D73F0B">
      <w:pPr>
        <w:pStyle w:val="BodyText"/>
      </w:pPr>
      <w:r>
        <w:t>Additionally, those teachers would have had success in student engagement strategies.</w:t>
      </w:r>
    </w:p>
    <w:p w14:paraId="4835956F" w14:textId="4AB2B1D8" w:rsidR="00D73F0B" w:rsidRDefault="00D73F0B" w:rsidP="0083612B">
      <w:pPr>
        <w:pStyle w:val="BodyText"/>
      </w:pPr>
    </w:p>
    <w:p w14:paraId="445D823C" w14:textId="525A1EAC" w:rsidR="00D73F0B" w:rsidRDefault="00D73F0B" w:rsidP="0083612B">
      <w:pPr>
        <w:pStyle w:val="BodyText"/>
      </w:pPr>
    </w:p>
    <w:p w14:paraId="66579562" w14:textId="490AB5D4" w:rsidR="00D73F0B" w:rsidRDefault="00D73F0B" w:rsidP="0083612B">
      <w:pPr>
        <w:pStyle w:val="BodyText"/>
      </w:pPr>
    </w:p>
    <w:p w14:paraId="3AEE6F11" w14:textId="6827ABFA" w:rsidR="00D73F0B" w:rsidRDefault="00D73F0B" w:rsidP="0083612B">
      <w:pPr>
        <w:pStyle w:val="BodyText"/>
      </w:pPr>
    </w:p>
    <w:p w14:paraId="54FD76A0" w14:textId="1ABCCC0B" w:rsidR="00D73F0B" w:rsidRDefault="00D73F0B" w:rsidP="0083612B">
      <w:pPr>
        <w:pStyle w:val="BodyText"/>
      </w:pPr>
    </w:p>
    <w:p w14:paraId="57EC7565" w14:textId="256094C3" w:rsidR="00D73F0B" w:rsidRDefault="00D73F0B" w:rsidP="0083612B">
      <w:pPr>
        <w:pStyle w:val="BodyText"/>
      </w:pPr>
    </w:p>
    <w:p w14:paraId="0537B3FE" w14:textId="4500BEC3" w:rsidR="00D73F0B" w:rsidRDefault="00D73F0B" w:rsidP="0083612B">
      <w:pPr>
        <w:pStyle w:val="BodyText"/>
      </w:pPr>
    </w:p>
    <w:p w14:paraId="48A30E1D" w14:textId="77777777" w:rsidR="00D73F0B" w:rsidRPr="003C2E00" w:rsidRDefault="00D73F0B" w:rsidP="0083612B">
      <w:pPr>
        <w:pStyle w:val="BodyText"/>
      </w:pPr>
    </w:p>
    <w:p w14:paraId="466FFCA1" w14:textId="77777777" w:rsidR="00E11853" w:rsidRPr="00054796" w:rsidRDefault="00E11853" w:rsidP="009873C1">
      <w:pPr>
        <w:pStyle w:val="BodyText"/>
      </w:pPr>
    </w:p>
    <w:p w14:paraId="513B8F65" w14:textId="6828BACC" w:rsidR="00E11853" w:rsidRPr="00054796" w:rsidRDefault="00705908" w:rsidP="009873C1">
      <w:pPr>
        <w:pStyle w:val="Heading2"/>
      </w:pPr>
      <w:bookmarkStart w:id="26" w:name="_Toc5350221"/>
      <w:r w:rsidRPr="00054796">
        <w:t>Sample</w:t>
      </w:r>
      <w:bookmarkEnd w:id="26"/>
    </w:p>
    <w:p w14:paraId="4BE3405B" w14:textId="77777777" w:rsidR="00705908" w:rsidRPr="00054796" w:rsidRDefault="00705908" w:rsidP="009873C1"/>
    <w:p w14:paraId="7D9318D8" w14:textId="0AF4ECAE" w:rsidR="00705908" w:rsidRDefault="00705908" w:rsidP="009873C1">
      <w:pPr>
        <w:pStyle w:val="Heading1"/>
      </w:pPr>
      <w:bookmarkStart w:id="27" w:name="_Toc5350222"/>
      <w:r w:rsidRPr="00054796">
        <w:t>Procedures</w:t>
      </w:r>
      <w:bookmarkEnd w:id="27"/>
    </w:p>
    <w:p w14:paraId="37FCC4B3" w14:textId="77777777" w:rsidR="00B85345" w:rsidRPr="003C2E00" w:rsidRDefault="00B85345" w:rsidP="00B85345">
      <w:pPr>
        <w:pStyle w:val="BodyText"/>
      </w:pPr>
      <w:r>
        <w:t xml:space="preserve">Several procedures were used in this research study to obtain information. They included, seeking permission to conduct the study, selecting participants, protecting privacy of the participants, collecting data, analysis of the data, instruments used, researcher’s role as well as guiding questions. </w:t>
      </w:r>
    </w:p>
    <w:p w14:paraId="71287426" w14:textId="77777777" w:rsidR="00B85345" w:rsidRPr="00B85345" w:rsidRDefault="00B85345" w:rsidP="00B85345"/>
    <w:p w14:paraId="10CD08E5" w14:textId="77777777" w:rsidR="00705908" w:rsidRPr="00054796" w:rsidRDefault="00705908" w:rsidP="009873C1">
      <w:pPr>
        <w:pStyle w:val="BodyText"/>
      </w:pPr>
    </w:p>
    <w:p w14:paraId="24DAE2C8" w14:textId="5F3A0166" w:rsidR="00705908" w:rsidRDefault="00705908" w:rsidP="009873C1">
      <w:pPr>
        <w:pStyle w:val="Heading2"/>
      </w:pPr>
      <w:bookmarkStart w:id="28" w:name="_Toc5350223"/>
      <w:r w:rsidRPr="00054796">
        <w:t>Participant Selection</w:t>
      </w:r>
      <w:bookmarkEnd w:id="28"/>
    </w:p>
    <w:p w14:paraId="7961D2D9" w14:textId="77777777" w:rsidR="00B85345" w:rsidRPr="003C2E00" w:rsidRDefault="00B85345" w:rsidP="00B85345">
      <w:pPr>
        <w:pStyle w:val="BodyText"/>
      </w:pPr>
      <w:r>
        <w:t>Data collection in this study started after the Capella University’s IRB permitted the study. An electronic mail was sent to participants where a recruitment process was conducted in 10 high school in the northern east region of the United States. The recruitment email sent contained critical information such as statement of the permitted study as well as participant’s requirements</w:t>
      </w:r>
      <w:proofErr w:type="gramStart"/>
      <w:r>
        <w:t xml:space="preserve">.  </w:t>
      </w:r>
      <w:proofErr w:type="gramEnd"/>
      <w:r>
        <w:t>Information concerning the research location and how to contact the research was provided in the recruitment email</w:t>
      </w:r>
      <w:proofErr w:type="gramStart"/>
      <w:r>
        <w:t xml:space="preserve">.  </w:t>
      </w:r>
      <w:proofErr w:type="gramEnd"/>
      <w:r>
        <w:t>The researcher inquired the prequalification question after the participants showed interest by contacting</w:t>
      </w:r>
      <w:proofErr w:type="gramStart"/>
      <w:r>
        <w:t xml:space="preserve">.  </w:t>
      </w:r>
      <w:proofErr w:type="gramEnd"/>
      <w:r>
        <w:t xml:space="preserve">The prequalification question was to ensure participants are qualified to join the study. Participants were invited to join the research study </w:t>
      </w:r>
      <w:r>
        <w:lastRenderedPageBreak/>
        <w:t xml:space="preserve">after answering three </w:t>
      </w:r>
      <w:proofErr w:type="gramStart"/>
      <w:r>
        <w:t>question</w:t>
      </w:r>
      <w:proofErr w:type="gramEnd"/>
      <w:r>
        <w:t xml:space="preserve"> appropriately, in case they did not meet the criteria required, the researcher explained criteria used and reasons for not qualifying. </w:t>
      </w:r>
    </w:p>
    <w:p w14:paraId="4F548AE8" w14:textId="77777777" w:rsidR="00B85345" w:rsidRPr="00B85345" w:rsidRDefault="00B85345" w:rsidP="00B85345"/>
    <w:p w14:paraId="7C3AD5DD" w14:textId="77777777" w:rsidR="00705908" w:rsidRPr="00054796" w:rsidRDefault="00705908" w:rsidP="009873C1">
      <w:pPr>
        <w:pStyle w:val="BodyText"/>
      </w:pPr>
    </w:p>
    <w:p w14:paraId="3762149C" w14:textId="2DE6AC0F" w:rsidR="00705908" w:rsidRDefault="00705908" w:rsidP="009873C1">
      <w:pPr>
        <w:pStyle w:val="Heading2"/>
      </w:pPr>
      <w:bookmarkStart w:id="29" w:name="_Toc5350224"/>
      <w:r w:rsidRPr="00054796">
        <w:t>Protection of Participants</w:t>
      </w:r>
      <w:bookmarkEnd w:id="29"/>
    </w:p>
    <w:p w14:paraId="53A61722" w14:textId="77777777" w:rsidR="00B85345" w:rsidRDefault="00B85345" w:rsidP="00B85345">
      <w:pPr>
        <w:pStyle w:val="BodyText"/>
      </w:pPr>
      <w:r>
        <w:t xml:space="preserve">Conflict of interest in any study tend to pose problem for both professional as well as researchers. Ethics entails the appropriate rules of conduct required when conducting </w:t>
      </w:r>
      <w:proofErr w:type="gramStart"/>
      <w:r>
        <w:t>a research</w:t>
      </w:r>
      <w:proofErr w:type="gramEnd"/>
      <w:r>
        <w:t>, and it include moral accountability to safeguard participants from harm (Wilmer et al., 2021). In this regard, participant’s protection should be the foremost focus of all investigators. Concept of confidentiality, privacy as well as anonymity in a study, requires researchers to not only consider aspect best for the research, but also what is appropriate for the participants making the study possible. Effective measures were used in this study to identify as well as manage conflict of interest to enable project validity and reliability. It is important to mention that researchers should obtain the consent of the participants (Wilmer et al., 2021). Practically, this implies that it is not satisfactory to find a prospective participant say “yes”. The participants need to understand aspect they are agreeing to</w:t>
      </w:r>
      <w:proofErr w:type="gramStart"/>
      <w:r>
        <w:t xml:space="preserve">.  </w:t>
      </w:r>
      <w:proofErr w:type="gramEnd"/>
      <w:r>
        <w:t>The research in this study outlined the significance of the research and after understanding. The researcher asked participants to sign informed consent to join the study before the interview started. All identities were kept anonymous by inspiring participants to keep their individualities as secret. The participants were assigned random numbers in order to correspond to safeguard confidentiality</w:t>
      </w:r>
      <w:proofErr w:type="gramStart"/>
      <w:r>
        <w:t xml:space="preserve">.  </w:t>
      </w:r>
      <w:proofErr w:type="gramEnd"/>
      <w:r>
        <w:t xml:space="preserve">Audio recording was used to enhance participant’s reliability of data collection. In addition, member-checking was a technique used in this study to improve validity, accuracy, credibility as well as transferability of the study. </w:t>
      </w:r>
    </w:p>
    <w:p w14:paraId="056375AD" w14:textId="25D2506A" w:rsidR="00B85345" w:rsidRPr="00B85345" w:rsidRDefault="00B85345" w:rsidP="00B85345">
      <w:pPr>
        <w:pStyle w:val="APANormalParagraph"/>
      </w:pPr>
      <w:r>
        <w:lastRenderedPageBreak/>
        <w:t>The research in this study protected validity and integrity of the study</w:t>
      </w:r>
      <w:proofErr w:type="gramStart"/>
      <w:r>
        <w:t xml:space="preserve">.  </w:t>
      </w:r>
      <w:proofErr w:type="gramEnd"/>
      <w:r>
        <w:t xml:space="preserve">The researcher </w:t>
      </w:r>
      <w:proofErr w:type="gramStart"/>
      <w:r>
        <w:t>ensure</w:t>
      </w:r>
      <w:proofErr w:type="gramEnd"/>
      <w:r>
        <w:t xml:space="preserve"> the study was not conducted within the investigators place of work to avoid incidences of bias with the participants and subjects. The research in this study was not conducted in person as a result of government measures such as COVID-19 restriction. Participants names were kept </w:t>
      </w:r>
      <w:proofErr w:type="gramStart"/>
      <w:r>
        <w:t>confidential</w:t>
      </w:r>
      <w:proofErr w:type="gramEnd"/>
      <w:r>
        <w:t xml:space="preserve"> and their data were locked to avoid sharing with other participants. The vulnerability of the population was protected throughout data collection, analyzing and after storage to ensure no data skewed due to the sensitivity of the studied population</w:t>
      </w:r>
    </w:p>
    <w:p w14:paraId="48BD74EB" w14:textId="77777777" w:rsidR="00705908" w:rsidRPr="00054796" w:rsidRDefault="00705908" w:rsidP="009873C1">
      <w:pPr>
        <w:pStyle w:val="BodyText"/>
      </w:pPr>
    </w:p>
    <w:p w14:paraId="288BA6BA" w14:textId="3F060C84" w:rsidR="00705908" w:rsidRDefault="00705908" w:rsidP="009873C1">
      <w:pPr>
        <w:pStyle w:val="Heading2"/>
      </w:pPr>
      <w:bookmarkStart w:id="30" w:name="_Toc5350225"/>
      <w:r w:rsidRPr="00054796">
        <w:t>Data Collection</w:t>
      </w:r>
      <w:bookmarkEnd w:id="30"/>
    </w:p>
    <w:p w14:paraId="343C69C8" w14:textId="77777777" w:rsidR="00E10B57" w:rsidRDefault="00E10B57" w:rsidP="00E10B57">
      <w:pPr>
        <w:pStyle w:val="APANormalParagraph"/>
      </w:pPr>
      <w:r>
        <w:t>The research in this study employed semi-structured interviews</w:t>
      </w:r>
      <w:proofErr w:type="gramStart"/>
      <w:r>
        <w:t xml:space="preserve">.  </w:t>
      </w:r>
      <w:proofErr w:type="gramEnd"/>
      <w:r>
        <w:t xml:space="preserve">Open-ended questions encouraged research discussion rather than question- and-answer format. According to Merriam and </w:t>
      </w:r>
      <w:proofErr w:type="spellStart"/>
      <w:r>
        <w:t>Tisdell</w:t>
      </w:r>
      <w:proofErr w:type="spellEnd"/>
      <w:r>
        <w:t xml:space="preserve"> (2015), semi-structured interviews in qualitative research study are combined</w:t>
      </w:r>
      <w:proofErr w:type="gramStart"/>
      <w:r>
        <w:t xml:space="preserve">.  </w:t>
      </w:r>
      <w:proofErr w:type="gramEnd"/>
      <w:r>
        <w:t xml:space="preserve">This study used semi-structured interviews to obtain information using guided questions. The interviews lasted between 12-25 minutes for each </w:t>
      </w:r>
      <w:proofErr w:type="gramStart"/>
      <w:r>
        <w:t>participants</w:t>
      </w:r>
      <w:proofErr w:type="gramEnd"/>
      <w:r>
        <w:t xml:space="preserve"> in the study. The semi-structured interviews were used in this study since the questions were prepared ahead of time thereby enabling the researcher’s preparedness and competence throughout the interviews. Several studies examining the importance of semi-structured interviews have found that, the semi-structured interview typically enables participants the freedom to express their opinion on their terms</w:t>
      </w:r>
      <w:proofErr w:type="gramStart"/>
      <w:r>
        <w:t xml:space="preserve">.  </w:t>
      </w:r>
      <w:proofErr w:type="gramEnd"/>
      <w:r>
        <w:t xml:space="preserve">Participants in this study had to qualify the criteria and provide informed consent. After that, the research would schedule an interview session with the participants where before the interview begin, the research would inform participants they had option to stop the interview without any penalty by stating they wish not to continue with the interview. The research in this study used non-participants to practice the interview question to ensure the researcher was </w:t>
      </w:r>
      <w:r>
        <w:lastRenderedPageBreak/>
        <w:t>prepared and proficient to begin the interviews</w:t>
      </w:r>
      <w:proofErr w:type="gramStart"/>
      <w:r>
        <w:t xml:space="preserve">.  </w:t>
      </w:r>
      <w:proofErr w:type="gramEnd"/>
      <w:r>
        <w:t>This study conducted all interview through mobile phone and recorded</w:t>
      </w:r>
      <w:proofErr w:type="gramStart"/>
      <w:r>
        <w:t xml:space="preserve">.  </w:t>
      </w:r>
      <w:proofErr w:type="gramEnd"/>
      <w:r>
        <w:t>The researcher employed follow up activity using questions to avoid ambiguity in aspect that participants provided contradicting information.</w:t>
      </w:r>
    </w:p>
    <w:p w14:paraId="661AFBD8" w14:textId="0CB2EF1B" w:rsidR="00E10B57" w:rsidRPr="00E10B57" w:rsidRDefault="00E10B57" w:rsidP="00E10B57">
      <w:pPr>
        <w:pStyle w:val="APANormalParagraph"/>
      </w:pPr>
      <w:r>
        <w:t>The researcher transcribed the notes of the interviews collected to gather any additional information</w:t>
      </w:r>
      <w:proofErr w:type="gramStart"/>
      <w:r>
        <w:t xml:space="preserve">.  </w:t>
      </w:r>
      <w:proofErr w:type="gramEnd"/>
      <w:r>
        <w:t>Participants in this study were asked to review their responses for accuracy through electronic mail. Confidentiality clause was served to the participants after interview in protect information collected, and results locked in a file cabinet and only the investigator had the keys</w:t>
      </w:r>
      <w:proofErr w:type="gramStart"/>
      <w:r>
        <w:t xml:space="preserve">.  </w:t>
      </w:r>
      <w:proofErr w:type="gramEnd"/>
      <w:r>
        <w:t>The collected data was reviewed for accuracy and name of participants numerically encoded to guard their confidentiality.</w:t>
      </w:r>
    </w:p>
    <w:p w14:paraId="1087F235" w14:textId="77777777" w:rsidR="00705908" w:rsidRPr="00054796" w:rsidRDefault="00705908" w:rsidP="009873C1">
      <w:pPr>
        <w:pStyle w:val="BodyText"/>
      </w:pPr>
    </w:p>
    <w:p w14:paraId="6A9AD441" w14:textId="5EA3046F" w:rsidR="00705908" w:rsidRDefault="00705908" w:rsidP="009873C1">
      <w:pPr>
        <w:pStyle w:val="Heading2"/>
      </w:pPr>
      <w:bookmarkStart w:id="31" w:name="_Toc5350226"/>
      <w:r w:rsidRPr="00054796">
        <w:t>Data Analysis</w:t>
      </w:r>
      <w:bookmarkEnd w:id="31"/>
    </w:p>
    <w:p w14:paraId="2EEE09F1" w14:textId="7AC13904" w:rsidR="00E10B57" w:rsidRDefault="00E10B57" w:rsidP="00E10B57">
      <w:pPr>
        <w:pStyle w:val="APANormalParagraph"/>
      </w:pPr>
      <w:r>
        <w:t>This study transcribed all interviews conducted to familiarize the researcher with the collected data. All collected data in this study was reviewed and note taking process began in order to make preliminary ideas regarding codes related with the content of the educator’s perception regarding academic engagement among the recent immigrant sub-Saharan students from African navigating public education in the United States</w:t>
      </w:r>
      <w:proofErr w:type="gramStart"/>
      <w:r>
        <w:t xml:space="preserve">.  </w:t>
      </w:r>
      <w:proofErr w:type="gramEnd"/>
      <w:r>
        <w:t>Thematic analysis was initiated to analyze the qualitative data. Although analysis of theme did not present complete research design, it provided analysis of data particularly in different approaches such as generic analysis</w:t>
      </w:r>
    </w:p>
    <w:p w14:paraId="056BDFC7" w14:textId="77777777" w:rsidR="00E10B57" w:rsidRDefault="00E10B57" w:rsidP="00E10B57">
      <w:pPr>
        <w:pStyle w:val="BodyText"/>
        <w:rPr>
          <w:b/>
        </w:rPr>
      </w:pPr>
      <w:r w:rsidRPr="007B6130">
        <w:rPr>
          <w:b/>
        </w:rPr>
        <w:t>Preliminary Code</w:t>
      </w:r>
    </w:p>
    <w:p w14:paraId="167482B4" w14:textId="77777777" w:rsidR="00E10B57" w:rsidRDefault="00E10B57" w:rsidP="00E10B57">
      <w:pPr>
        <w:pStyle w:val="BodyText"/>
      </w:pPr>
      <w:r>
        <w:t>Familiarizing with collected data in research through thematic analysis is vital</w:t>
      </w:r>
      <w:proofErr w:type="gramStart"/>
      <w:r>
        <w:t xml:space="preserve">.  </w:t>
      </w:r>
      <w:proofErr w:type="gramEnd"/>
      <w:r>
        <w:t xml:space="preserve">The data collected was transcribed from the interviews to the word document. Assigning preliminary code was an important aspect after transcribing the data. It is imperative to understand that reviewing important terms such as sequence of events are considered vital part of analysis that can be used </w:t>
      </w:r>
      <w:r>
        <w:lastRenderedPageBreak/>
        <w:t>to unpacked data collected in order to derive the various themes for code list. The data outside the code list was marked using identifier as not suitable for reviewing</w:t>
      </w:r>
      <w:proofErr w:type="gramStart"/>
      <w:r>
        <w:t xml:space="preserve">.  </w:t>
      </w:r>
      <w:proofErr w:type="gramEnd"/>
      <w:r>
        <w:t>The research in this study reviewed the data to identify whether there was any participant’s response that was not categorized as valid. This study searched for theme possible the code interpreted.</w:t>
      </w:r>
    </w:p>
    <w:p w14:paraId="0EC6E9B8" w14:textId="77777777" w:rsidR="00E10B57" w:rsidRPr="00926D87" w:rsidRDefault="00E10B57" w:rsidP="00E10B57">
      <w:pPr>
        <w:pStyle w:val="BodyText"/>
        <w:rPr>
          <w:b/>
        </w:rPr>
      </w:pPr>
      <w:r w:rsidRPr="00926D87">
        <w:rPr>
          <w:b/>
        </w:rPr>
        <w:t>Reviewing themes</w:t>
      </w:r>
    </w:p>
    <w:p w14:paraId="0000DF69" w14:textId="77777777" w:rsidR="00E10B57" w:rsidRPr="003C2E00" w:rsidRDefault="00E10B57" w:rsidP="00E10B57">
      <w:pPr>
        <w:pStyle w:val="BodyText"/>
      </w:pPr>
      <w:r>
        <w:t xml:space="preserve">This section reviewed and categorized data collected. The data was extracted to determine its reliability and usefulness. This study </w:t>
      </w:r>
      <w:proofErr w:type="gramStart"/>
      <w:r>
        <w:t>compared and contrasted</w:t>
      </w:r>
      <w:proofErr w:type="gramEnd"/>
      <w:r>
        <w:t xml:space="preserve"> collected data to determine any related themes. Emerging themes were grouped based on the experience and perception of participants. In the fifth phase, the data was name and define to provide comprehensible meaning thereby avoiding misguiding information. </w:t>
      </w:r>
    </w:p>
    <w:p w14:paraId="61B55ADE" w14:textId="77777777" w:rsidR="00E10B57" w:rsidRPr="00E10B57" w:rsidRDefault="00E10B57" w:rsidP="00E10B57">
      <w:pPr>
        <w:pStyle w:val="APANormalParagraph"/>
      </w:pPr>
    </w:p>
    <w:p w14:paraId="50CDBF44" w14:textId="77777777" w:rsidR="00705908" w:rsidRPr="00054796" w:rsidRDefault="00705908" w:rsidP="009873C1">
      <w:pPr>
        <w:pStyle w:val="BodyText"/>
      </w:pPr>
    </w:p>
    <w:p w14:paraId="3A0DF6B1" w14:textId="3A8E152B" w:rsidR="00705908" w:rsidRPr="00054796" w:rsidRDefault="00705908" w:rsidP="009873C1">
      <w:pPr>
        <w:pStyle w:val="Heading1"/>
      </w:pPr>
      <w:bookmarkStart w:id="32" w:name="_Toc5350227"/>
      <w:r w:rsidRPr="00054796">
        <w:t>Instruments</w:t>
      </w:r>
      <w:bookmarkEnd w:id="32"/>
    </w:p>
    <w:p w14:paraId="3A3D91D6" w14:textId="149ADF82" w:rsidR="00705908" w:rsidRDefault="00E10B57" w:rsidP="009873C1">
      <w:pPr>
        <w:pStyle w:val="BodyText"/>
      </w:pPr>
      <w:r>
        <w:t xml:space="preserve">This study employed semi-structured qualitative interviews as well as empirical materials. </w:t>
      </w:r>
      <w:proofErr w:type="gramStart"/>
      <w:r>
        <w:t>Electronic-mail</w:t>
      </w:r>
      <w:proofErr w:type="gramEnd"/>
      <w:r>
        <w:t xml:space="preserve"> was used recruit participants to join the study. Mobile phone enabled the success of interviews of both questions as well as response that were recorded based on a standard procedure. The research asked question regarding successful academic engagement strategies and challenges such as school culture and language barrier facing recent immigrant students from sub-Saharan African navigating public school in the United States. The semi-structured questions were asked through phone. Cassette tape and microphone were used to record the phone interview and transcribed the recorded audio into word document</w:t>
      </w:r>
    </w:p>
    <w:p w14:paraId="19094B4F" w14:textId="77777777" w:rsidR="00E10B57" w:rsidRPr="00054796" w:rsidRDefault="00E10B57" w:rsidP="009873C1">
      <w:pPr>
        <w:pStyle w:val="BodyText"/>
      </w:pPr>
    </w:p>
    <w:p w14:paraId="44BDA5CA" w14:textId="18F0CB8B" w:rsidR="00705908" w:rsidRDefault="00705908" w:rsidP="009873C1">
      <w:pPr>
        <w:pStyle w:val="Heading2"/>
      </w:pPr>
      <w:bookmarkStart w:id="33" w:name="_Toc5350228"/>
      <w:r w:rsidRPr="00054796">
        <w:t>The Role of the Researcher</w:t>
      </w:r>
      <w:bookmarkEnd w:id="33"/>
    </w:p>
    <w:p w14:paraId="403611AE" w14:textId="77777777" w:rsidR="00E10B57" w:rsidRDefault="00E10B57" w:rsidP="00E10B57">
      <w:pPr>
        <w:pStyle w:val="BodyText"/>
      </w:pPr>
      <w:r>
        <w:lastRenderedPageBreak/>
        <w:t>The researcher in the study was accountable for guiding the study. The primary role of the researcher was to collect reliable information through methods such as open-ended conversation and interview</w:t>
      </w:r>
      <w:proofErr w:type="gramStart"/>
      <w:r>
        <w:t xml:space="preserve">.  </w:t>
      </w:r>
      <w:proofErr w:type="gramEnd"/>
      <w:r>
        <w:t>It is important to mention that the research in this study enhanced trust worthiness through employing own words from the participants as well as asking participants to adapt to the understanding of their practice throughout the interviews. Reflectivity was employed in this research study in order to avoid bias as well as impartial and practical analysis</w:t>
      </w:r>
      <w:proofErr w:type="gramStart"/>
      <w:r>
        <w:t xml:space="preserve">.  </w:t>
      </w:r>
      <w:proofErr w:type="gramEnd"/>
      <w:r>
        <w:t xml:space="preserve">In addition, the researcher in the study set aside personal experiences, notion as well as bias concerning the research study such as successful educators in engaging recent immigrant students from sub-Saharan African are African American in the United States. </w:t>
      </w:r>
    </w:p>
    <w:p w14:paraId="755124B0" w14:textId="77777777" w:rsidR="00E10B57" w:rsidRPr="003C2E00" w:rsidRDefault="00E10B57" w:rsidP="00E10B57">
      <w:pPr>
        <w:pStyle w:val="BodyText"/>
      </w:pPr>
      <w:r>
        <w:t>Additionally, the researcher defined academic engagement and recent immigrant students at the start of the interview in order to avoid misunderstanding</w:t>
      </w:r>
      <w:proofErr w:type="gramStart"/>
      <w:r>
        <w:t xml:space="preserve">.  </w:t>
      </w:r>
      <w:proofErr w:type="gramEnd"/>
      <w:r>
        <w:t>It is important to define academic engagement and recent immigrant’s students due to both internal as well as external factors such as school culture and language barrier that impacted recent immigrant students from sub-Saharan African (</w:t>
      </w:r>
      <w:proofErr w:type="spellStart"/>
      <w:r>
        <w:t>Osokpo</w:t>
      </w:r>
      <w:proofErr w:type="spellEnd"/>
      <w:r>
        <w:t xml:space="preserve"> et al, 2021).</w:t>
      </w:r>
    </w:p>
    <w:p w14:paraId="68BD4612" w14:textId="77777777" w:rsidR="00E10B57" w:rsidRPr="00E10B57" w:rsidRDefault="00E10B57" w:rsidP="00E10B57"/>
    <w:p w14:paraId="6710900A" w14:textId="77777777" w:rsidR="00705908" w:rsidRPr="00054796" w:rsidRDefault="00705908" w:rsidP="009873C1">
      <w:pPr>
        <w:pStyle w:val="BodyText"/>
      </w:pPr>
    </w:p>
    <w:p w14:paraId="77CEE3D7" w14:textId="365D44B6" w:rsidR="00705908" w:rsidRDefault="00705908" w:rsidP="009873C1">
      <w:pPr>
        <w:pStyle w:val="Heading2"/>
      </w:pPr>
      <w:bookmarkStart w:id="34" w:name="_Toc5350229"/>
      <w:r w:rsidRPr="00054796">
        <w:t>Guiding Interview Questions</w:t>
      </w:r>
      <w:bookmarkEnd w:id="34"/>
    </w:p>
    <w:p w14:paraId="302CB973" w14:textId="77777777" w:rsidR="00E10B57" w:rsidRDefault="00E10B57" w:rsidP="00E10B57">
      <w:pPr>
        <w:pStyle w:val="BodyText"/>
      </w:pPr>
      <w:r>
        <w:t>This study employed semi-structured interviews collected</w:t>
      </w:r>
      <w:proofErr w:type="gramStart"/>
      <w:r>
        <w:t xml:space="preserve">.  </w:t>
      </w:r>
      <w:proofErr w:type="gramEnd"/>
      <w:r>
        <w:t>The interview established a conducive environment that sufficiently encouraged participants to share about their successful academic engagement when interacting with recent immigrant students from sub-Saharan African while navigating public school in the United States</w:t>
      </w:r>
      <w:proofErr w:type="gramStart"/>
      <w:r>
        <w:t xml:space="preserve">.  </w:t>
      </w:r>
      <w:proofErr w:type="gramEnd"/>
      <w:r>
        <w:t>In this study, participants were asked the following questions:</w:t>
      </w:r>
    </w:p>
    <w:p w14:paraId="3321BBC1" w14:textId="77777777" w:rsidR="00E10B57" w:rsidRPr="00E10B57" w:rsidRDefault="00E10B57" w:rsidP="00E10B57"/>
    <w:p w14:paraId="2EA23516" w14:textId="1FDB517B" w:rsidR="00856684" w:rsidRDefault="00856684" w:rsidP="00856684"/>
    <w:p w14:paraId="6A7F46FF" w14:textId="2A7BD66B" w:rsidR="00856684" w:rsidRDefault="00856684" w:rsidP="00856684">
      <w:pPr>
        <w:pStyle w:val="APANormalParagraph"/>
      </w:pPr>
      <w:r w:rsidRPr="00F70098">
        <w:lastRenderedPageBreak/>
        <w:t xml:space="preserve">According to Merriam and </w:t>
      </w:r>
      <w:proofErr w:type="spellStart"/>
      <w:r w:rsidRPr="00F70098">
        <w:t>Tisdell</w:t>
      </w:r>
      <w:proofErr w:type="spellEnd"/>
      <w:r w:rsidRPr="00F70098">
        <w:t xml:space="preserve"> (2016), asking good questions is key to getting meaningful data. The beginning of the interview w</w:t>
      </w:r>
      <w:r>
        <w:t>as</w:t>
      </w:r>
      <w:r w:rsidRPr="00F70098">
        <w:t xml:space="preserve"> be structured for gathering the same demographic data from </w:t>
      </w:r>
      <w:r w:rsidR="002045E6">
        <w:t xml:space="preserve">all </w:t>
      </w:r>
      <w:proofErr w:type="spellStart"/>
      <w:r w:rsidR="002045E6">
        <w:t>particcipants</w:t>
      </w:r>
      <w:proofErr w:type="spellEnd"/>
      <w:r w:rsidRPr="00F70098">
        <w:t>.</w:t>
      </w:r>
    </w:p>
    <w:p w14:paraId="2FD391A9" w14:textId="77777777" w:rsidR="00856684" w:rsidRPr="00F70098" w:rsidRDefault="00856684" w:rsidP="00856684">
      <w:pPr>
        <w:pStyle w:val="APANormalParagraph"/>
      </w:pPr>
    </w:p>
    <w:p w14:paraId="6287BEE2" w14:textId="77777777" w:rsidR="00856684" w:rsidRPr="00EE31EA" w:rsidRDefault="00856684" w:rsidP="00856684">
      <w:pPr>
        <w:pStyle w:val="APANormalParagraph"/>
        <w:rPr>
          <w:b/>
          <w:bCs/>
        </w:rPr>
      </w:pPr>
      <w:r w:rsidRPr="00EE31EA">
        <w:rPr>
          <w:b/>
          <w:bCs/>
        </w:rPr>
        <w:t>Part 1</w:t>
      </w:r>
    </w:p>
    <w:p w14:paraId="0CB2D0AD" w14:textId="77777777" w:rsidR="00856684" w:rsidRPr="00F70098" w:rsidRDefault="00856684" w:rsidP="00856684">
      <w:pPr>
        <w:pStyle w:val="APANormalParagraph"/>
        <w:numPr>
          <w:ilvl w:val="0"/>
          <w:numId w:val="26"/>
        </w:numPr>
      </w:pPr>
      <w:r w:rsidRPr="00F70098">
        <w:t xml:space="preserve">How long have you taught in this setting? </w:t>
      </w:r>
    </w:p>
    <w:p w14:paraId="42FC37E4" w14:textId="77777777" w:rsidR="00856684" w:rsidRPr="00F70098" w:rsidRDefault="00856684" w:rsidP="00856684">
      <w:pPr>
        <w:pStyle w:val="APANormalParagraph"/>
        <w:numPr>
          <w:ilvl w:val="0"/>
          <w:numId w:val="26"/>
        </w:numPr>
      </w:pPr>
      <w:r w:rsidRPr="00F70098">
        <w:t>Have you noticed a surge in the sub- Saharan immigrant student population?</w:t>
      </w:r>
    </w:p>
    <w:p w14:paraId="60F904C3" w14:textId="77777777" w:rsidR="00856684" w:rsidRPr="00F70098" w:rsidRDefault="00856684" w:rsidP="00856684">
      <w:pPr>
        <w:pStyle w:val="APANormalParagraph"/>
        <w:numPr>
          <w:ilvl w:val="0"/>
          <w:numId w:val="26"/>
        </w:numPr>
      </w:pPr>
      <w:r w:rsidRPr="00F70098">
        <w:t xml:space="preserve">Do you agree with my definition of these learners </w:t>
      </w:r>
      <w:proofErr w:type="gramStart"/>
      <w:r w:rsidRPr="00F70098">
        <w:t>as  students</w:t>
      </w:r>
      <w:proofErr w:type="gramEnd"/>
      <w:r w:rsidRPr="00F70098">
        <w:t xml:space="preserve"> from the black African countries (such as Nigeria, Niger, Chad, Cameroon, Congo, Ghana, Guinea, Gabon, Liberia</w:t>
      </w:r>
      <w:r>
        <w:t>,</w:t>
      </w:r>
      <w:r w:rsidRPr="00F70098">
        <w:t xml:space="preserve"> etc.) who have been in the country for less than a year and have been enrolled in the school system?</w:t>
      </w:r>
    </w:p>
    <w:p w14:paraId="4C388C00" w14:textId="77777777" w:rsidR="00856684" w:rsidRPr="00F70098" w:rsidRDefault="00856684" w:rsidP="00856684">
      <w:pPr>
        <w:pStyle w:val="APANormalParagraph"/>
        <w:ind w:left="1440" w:firstLine="0"/>
        <w:rPr>
          <w:i/>
          <w:iCs/>
        </w:rPr>
      </w:pPr>
      <w:r w:rsidRPr="00F70098">
        <w:rPr>
          <w:i/>
          <w:iCs/>
        </w:rPr>
        <w:t>Rationale for 1-3</w:t>
      </w:r>
    </w:p>
    <w:p w14:paraId="305FA9B4" w14:textId="77777777" w:rsidR="00856684" w:rsidRPr="00F70098" w:rsidRDefault="00856684" w:rsidP="00856684">
      <w:pPr>
        <w:pStyle w:val="APANormalParagraph"/>
        <w:ind w:left="1440" w:firstLine="0"/>
      </w:pPr>
      <w:r w:rsidRPr="00F70098">
        <w:t>The beginning of a semi-structured interview could be structured. Here I am trying to get basic data from all respondents.</w:t>
      </w:r>
    </w:p>
    <w:p w14:paraId="60FE1FBA" w14:textId="77777777" w:rsidR="00856684" w:rsidRPr="00F70098" w:rsidRDefault="00856684" w:rsidP="00856684">
      <w:pPr>
        <w:pStyle w:val="APANormalParagraph"/>
      </w:pPr>
    </w:p>
    <w:p w14:paraId="10140B66" w14:textId="77777777" w:rsidR="00856684" w:rsidRPr="00F70098" w:rsidRDefault="00856684" w:rsidP="00856684">
      <w:pPr>
        <w:pStyle w:val="APANormalParagraph"/>
        <w:numPr>
          <w:ilvl w:val="0"/>
          <w:numId w:val="26"/>
        </w:numPr>
      </w:pPr>
      <w:r w:rsidRPr="00F70098">
        <w:t>Please tell me, in detail, whatever you can about your experiences teaching recent sub-Saharan immigrant children.</w:t>
      </w:r>
    </w:p>
    <w:p w14:paraId="6C05FFF3" w14:textId="77777777" w:rsidR="00856684" w:rsidRPr="00F70098" w:rsidRDefault="00856684" w:rsidP="00856684">
      <w:pPr>
        <w:pStyle w:val="APANormalParagraph"/>
        <w:ind w:left="1440" w:firstLine="0"/>
        <w:rPr>
          <w:i/>
          <w:iCs/>
        </w:rPr>
      </w:pPr>
      <w:r w:rsidRPr="00F70098">
        <w:rPr>
          <w:i/>
          <w:iCs/>
        </w:rPr>
        <w:t xml:space="preserve">Rationale:  </w:t>
      </w:r>
    </w:p>
    <w:p w14:paraId="3D38FA73" w14:textId="77777777" w:rsidR="00856684" w:rsidRPr="00F70098" w:rsidRDefault="00856684" w:rsidP="00856684">
      <w:pPr>
        <w:pStyle w:val="APANormalParagraph"/>
        <w:ind w:left="1440" w:firstLine="0"/>
      </w:pPr>
      <w:r w:rsidRPr="00F70098">
        <w:t xml:space="preserve">Since the respondent has been carefully selected by the investigator on purpose, it can be assumed that the respondent has something to offer, has had an experience worth talking about. (Merriam and </w:t>
      </w:r>
      <w:proofErr w:type="spellStart"/>
      <w:r w:rsidRPr="00F70098">
        <w:t>Tisdell</w:t>
      </w:r>
      <w:proofErr w:type="spellEnd"/>
      <w:r w:rsidRPr="00F70098">
        <w:t>, 2016)</w:t>
      </w:r>
    </w:p>
    <w:p w14:paraId="4DECDA47" w14:textId="77777777" w:rsidR="00856684" w:rsidRPr="00F70098" w:rsidRDefault="00856684" w:rsidP="00856684">
      <w:pPr>
        <w:pStyle w:val="APANormalParagraph"/>
      </w:pPr>
    </w:p>
    <w:p w14:paraId="127EC118" w14:textId="77777777" w:rsidR="00856684" w:rsidRPr="00F70098" w:rsidRDefault="00856684" w:rsidP="00856684">
      <w:pPr>
        <w:pStyle w:val="APANormalParagraph"/>
        <w:numPr>
          <w:ilvl w:val="0"/>
          <w:numId w:val="26"/>
        </w:numPr>
      </w:pPr>
      <w:r w:rsidRPr="00F70098">
        <w:lastRenderedPageBreak/>
        <w:t>Tell me if and how you have experienced any differences in the teaching and learning strategies for this population.</w:t>
      </w:r>
    </w:p>
    <w:p w14:paraId="23C26D64" w14:textId="77777777" w:rsidR="00856684" w:rsidRPr="00F70098" w:rsidRDefault="00856684" w:rsidP="00856684">
      <w:pPr>
        <w:pStyle w:val="APANormalParagraph"/>
        <w:ind w:left="1440" w:firstLine="0"/>
      </w:pPr>
      <w:r w:rsidRPr="00EE31EA">
        <w:rPr>
          <w:i/>
          <w:iCs/>
        </w:rPr>
        <w:t>Rationale:</w:t>
      </w:r>
      <w:r w:rsidRPr="00F70098">
        <w:t xml:space="preserve"> This is a lead discussion question that will be followed by prompts depending on what the response is</w:t>
      </w:r>
      <w:r>
        <w:t xml:space="preserve">. </w:t>
      </w:r>
      <w:proofErr w:type="spellStart"/>
      <w:r>
        <w:t>Ndemanu</w:t>
      </w:r>
      <w:proofErr w:type="spellEnd"/>
      <w:r w:rsidRPr="00EE5B24">
        <w:t xml:space="preserve"> &amp; Jordan</w:t>
      </w:r>
      <w:r>
        <w:t xml:space="preserve"> (2018) suggested that African immigrant children often encounter challenges with developing focused concentration when attending public schools.</w:t>
      </w:r>
    </w:p>
    <w:p w14:paraId="74EB6D97" w14:textId="77777777" w:rsidR="00856684" w:rsidRPr="00F70098" w:rsidRDefault="00856684" w:rsidP="00856684">
      <w:pPr>
        <w:pStyle w:val="APANormalParagraph"/>
      </w:pPr>
    </w:p>
    <w:p w14:paraId="06D83903" w14:textId="77777777" w:rsidR="00856684" w:rsidRPr="00EE31EA" w:rsidRDefault="00856684" w:rsidP="00856684">
      <w:pPr>
        <w:pStyle w:val="APANormalParagraph"/>
        <w:ind w:left="1440" w:firstLine="0"/>
        <w:rPr>
          <w:b/>
          <w:bCs/>
        </w:rPr>
      </w:pPr>
      <w:r w:rsidRPr="00EE31EA">
        <w:rPr>
          <w:b/>
          <w:bCs/>
        </w:rPr>
        <w:t>Part 2</w:t>
      </w:r>
    </w:p>
    <w:p w14:paraId="300FE502" w14:textId="77777777" w:rsidR="00856684" w:rsidRPr="00F70098" w:rsidRDefault="00856684" w:rsidP="00856684">
      <w:pPr>
        <w:pStyle w:val="APANormalParagraph"/>
        <w:numPr>
          <w:ilvl w:val="0"/>
          <w:numId w:val="26"/>
        </w:numPr>
      </w:pPr>
      <w:r w:rsidRPr="00F70098">
        <w:t>If you have experienced some specific features in getting these learners focus on tasks and participate clearly during, how have you handled them?</w:t>
      </w:r>
    </w:p>
    <w:p w14:paraId="6CD14B0D" w14:textId="77777777" w:rsidR="00856684" w:rsidRDefault="00856684" w:rsidP="00856684">
      <w:pPr>
        <w:pStyle w:val="APANormalParagraph"/>
        <w:ind w:left="1440" w:firstLine="0"/>
        <w:rPr>
          <w:i/>
          <w:iCs/>
        </w:rPr>
      </w:pPr>
      <w:r w:rsidRPr="00EE31EA">
        <w:rPr>
          <w:i/>
          <w:iCs/>
        </w:rPr>
        <w:t>Rationale:</w:t>
      </w:r>
    </w:p>
    <w:p w14:paraId="34391CF2" w14:textId="77777777" w:rsidR="00856684" w:rsidRDefault="00856684" w:rsidP="00856684">
      <w:pPr>
        <w:pStyle w:val="APANormalParagraph"/>
        <w:ind w:left="1440" w:firstLine="0"/>
        <w:rPr>
          <w:i/>
          <w:iCs/>
        </w:rPr>
      </w:pPr>
    </w:p>
    <w:p w14:paraId="0E18470F" w14:textId="77777777" w:rsidR="00856684" w:rsidRPr="00EE31EA" w:rsidRDefault="00856684" w:rsidP="00856684">
      <w:pPr>
        <w:pStyle w:val="APANormalParagraph"/>
        <w:ind w:left="1440" w:firstLine="0"/>
        <w:rPr>
          <w:i/>
          <w:iCs/>
        </w:rPr>
      </w:pPr>
      <w:r>
        <w:t xml:space="preserve">Brophy (1988) claimed that there is limited </w:t>
      </w:r>
      <w:proofErr w:type="gramStart"/>
      <w:r>
        <w:t>research  on</w:t>
      </w:r>
      <w:proofErr w:type="gramEnd"/>
      <w:r>
        <w:t xml:space="preserve"> the relationships between specific instructional practices and student achievement.</w:t>
      </w:r>
    </w:p>
    <w:p w14:paraId="546AC771" w14:textId="77777777" w:rsidR="00856684" w:rsidRPr="00F70098" w:rsidRDefault="00856684" w:rsidP="00856684">
      <w:pPr>
        <w:pStyle w:val="APANormalParagraph"/>
        <w:ind w:left="1440" w:firstLine="0"/>
      </w:pPr>
      <w:r w:rsidRPr="00F70098">
        <w:t xml:space="preserve">An interviewer should assume neutrality </w:t>
      </w:r>
      <w:proofErr w:type="gramStart"/>
      <w:r w:rsidRPr="00F70098">
        <w:t>with regard to</w:t>
      </w:r>
      <w:proofErr w:type="gramEnd"/>
      <w:r w:rsidRPr="00F70098">
        <w:t xml:space="preserve"> the respondent’s knowledge (Merriam and </w:t>
      </w:r>
      <w:proofErr w:type="spellStart"/>
      <w:r w:rsidRPr="00F70098">
        <w:t>Tisdell</w:t>
      </w:r>
      <w:proofErr w:type="spellEnd"/>
      <w:r w:rsidRPr="00F70098">
        <w:t>, 2016).</w:t>
      </w:r>
    </w:p>
    <w:p w14:paraId="1F720E59" w14:textId="77777777" w:rsidR="00856684" w:rsidRPr="00F70098" w:rsidRDefault="00856684" w:rsidP="00856684">
      <w:pPr>
        <w:pStyle w:val="APANormalParagraph"/>
      </w:pPr>
    </w:p>
    <w:p w14:paraId="759D2D11" w14:textId="77777777" w:rsidR="00856684" w:rsidRPr="00F70098" w:rsidRDefault="00856684" w:rsidP="00856684">
      <w:pPr>
        <w:pStyle w:val="APANormalParagraph"/>
        <w:numPr>
          <w:ilvl w:val="0"/>
          <w:numId w:val="26"/>
        </w:numPr>
      </w:pPr>
      <w:r w:rsidRPr="00F70098">
        <w:t xml:space="preserve">What has been your experience regarding how teachers feel when they try to get these </w:t>
      </w:r>
    </w:p>
    <w:p w14:paraId="29D6E2FB" w14:textId="77777777" w:rsidR="00856684" w:rsidRDefault="00856684" w:rsidP="00856684">
      <w:pPr>
        <w:pStyle w:val="APANormalParagraph"/>
        <w:ind w:left="1440" w:firstLine="0"/>
      </w:pPr>
      <w:r w:rsidRPr="00F70098">
        <w:t>learners intellectually respond to appropriate instructional incentives or motivations?</w:t>
      </w:r>
    </w:p>
    <w:p w14:paraId="33CE9020" w14:textId="77777777" w:rsidR="00856684" w:rsidRPr="00EE31EA" w:rsidRDefault="00856684" w:rsidP="00856684">
      <w:pPr>
        <w:pStyle w:val="APANormalParagraph"/>
        <w:ind w:left="1440" w:firstLine="0"/>
        <w:rPr>
          <w:i/>
          <w:iCs/>
        </w:rPr>
      </w:pPr>
      <w:r w:rsidRPr="00EE31EA">
        <w:rPr>
          <w:i/>
          <w:iCs/>
        </w:rPr>
        <w:t>Rationale</w:t>
      </w:r>
    </w:p>
    <w:p w14:paraId="167BE668" w14:textId="77777777" w:rsidR="00856684" w:rsidRDefault="00856684" w:rsidP="00856684">
      <w:pPr>
        <w:pStyle w:val="APANormalParagraph"/>
        <w:numPr>
          <w:ilvl w:val="0"/>
          <w:numId w:val="26"/>
        </w:numPr>
      </w:pPr>
      <w:r w:rsidRPr="00F70098">
        <w:lastRenderedPageBreak/>
        <w:t>Some research has suggested that teachers of African recent sub-Saharan American immigrants have been successful with their engagement approach. But I notice that you did not describe that as part of your experience. I wonder if you would mind sharing your thoughts on this aspect.</w:t>
      </w:r>
    </w:p>
    <w:p w14:paraId="2A42E1E6" w14:textId="77777777" w:rsidR="00856684" w:rsidRDefault="00856684" w:rsidP="00856684">
      <w:pPr>
        <w:pStyle w:val="APANormalParagraph"/>
        <w:ind w:left="1440" w:firstLine="0"/>
        <w:rPr>
          <w:i/>
          <w:iCs/>
        </w:rPr>
      </w:pPr>
      <w:r w:rsidRPr="00EE31EA">
        <w:rPr>
          <w:i/>
          <w:iCs/>
        </w:rPr>
        <w:t>Rationale</w:t>
      </w:r>
    </w:p>
    <w:p w14:paraId="62E0FE48" w14:textId="77777777" w:rsidR="00856684" w:rsidRPr="00D175A2" w:rsidRDefault="00856684" w:rsidP="00856684">
      <w:pPr>
        <w:pStyle w:val="APANormalParagraph"/>
        <w:ind w:left="1440" w:firstLine="0"/>
      </w:pPr>
      <w:r w:rsidRPr="00D175A2">
        <w:t>This is probe following an open-ended question to shed more light on the subject</w:t>
      </w:r>
    </w:p>
    <w:p w14:paraId="6C88062A" w14:textId="77777777" w:rsidR="00856684" w:rsidRPr="00F70098" w:rsidRDefault="00856684" w:rsidP="00856684">
      <w:pPr>
        <w:pStyle w:val="APANormalParagraph"/>
      </w:pPr>
    </w:p>
    <w:p w14:paraId="39617CAF" w14:textId="77777777" w:rsidR="00856684" w:rsidRDefault="00856684" w:rsidP="00856684">
      <w:pPr>
        <w:pStyle w:val="APANormalParagraph"/>
        <w:numPr>
          <w:ilvl w:val="0"/>
          <w:numId w:val="26"/>
        </w:numPr>
      </w:pPr>
      <w:r w:rsidRPr="00F70098">
        <w:t>Some people argue that recent sub-Saharan African immigrants respond differently to teaching strategies when engaging in</w:t>
      </w:r>
      <w:r>
        <w:t xml:space="preserve"> the</w:t>
      </w:r>
      <w:r w:rsidRPr="00F70098">
        <w:t xml:space="preserve"> learning content. For instance, there is a belief that they should be provided </w:t>
      </w:r>
      <w:r>
        <w:t xml:space="preserve">with </w:t>
      </w:r>
      <w:r w:rsidRPr="00F70098">
        <w:t xml:space="preserve">specific tools to learn. </w:t>
      </w:r>
    </w:p>
    <w:p w14:paraId="6BF91020" w14:textId="77777777" w:rsidR="00856684" w:rsidRDefault="00856684" w:rsidP="00856684">
      <w:pPr>
        <w:pStyle w:val="APANormalParagraph"/>
        <w:ind w:left="1440" w:firstLine="0"/>
        <w:rPr>
          <w:i/>
          <w:iCs/>
        </w:rPr>
      </w:pPr>
      <w:r w:rsidRPr="00EE31EA">
        <w:rPr>
          <w:i/>
          <w:iCs/>
        </w:rPr>
        <w:t>Rationale:</w:t>
      </w:r>
    </w:p>
    <w:p w14:paraId="4CEC9190" w14:textId="77777777" w:rsidR="00856684" w:rsidRPr="00D175A2" w:rsidRDefault="00856684" w:rsidP="00856684">
      <w:pPr>
        <w:pStyle w:val="APANormalParagraph"/>
        <w:ind w:left="1440" w:firstLine="0"/>
      </w:pPr>
      <w:r w:rsidRPr="00D175A2">
        <w:t xml:space="preserve">This is </w:t>
      </w:r>
      <w:r>
        <w:t xml:space="preserve">another </w:t>
      </w:r>
      <w:r w:rsidRPr="00D175A2">
        <w:t>probe following an open-ended question to shed more light on the subject</w:t>
      </w:r>
    </w:p>
    <w:p w14:paraId="2A99178E" w14:textId="77777777" w:rsidR="00856684" w:rsidRPr="00EE31EA" w:rsidRDefault="00856684" w:rsidP="00856684">
      <w:pPr>
        <w:pStyle w:val="APANormalParagraph"/>
        <w:ind w:left="1440" w:firstLine="0"/>
        <w:rPr>
          <w:i/>
          <w:iCs/>
        </w:rPr>
      </w:pPr>
    </w:p>
    <w:p w14:paraId="4E297F0C" w14:textId="77777777" w:rsidR="00856684" w:rsidRDefault="00856684" w:rsidP="00856684">
      <w:pPr>
        <w:pStyle w:val="APANormalParagraph"/>
        <w:numPr>
          <w:ilvl w:val="0"/>
          <w:numId w:val="26"/>
        </w:numPr>
      </w:pPr>
      <w:r w:rsidRPr="00F70098">
        <w:t>Please describe what you perceive these engagement strategies with this population</w:t>
      </w:r>
    </w:p>
    <w:p w14:paraId="28FBCEBF" w14:textId="77777777" w:rsidR="00856684" w:rsidRPr="00D175A2" w:rsidRDefault="00856684" w:rsidP="00856684">
      <w:pPr>
        <w:pStyle w:val="APANormalParagraph"/>
        <w:ind w:left="1440" w:firstLine="0"/>
        <w:rPr>
          <w:i/>
          <w:iCs/>
        </w:rPr>
      </w:pPr>
      <w:r w:rsidRPr="00D175A2">
        <w:rPr>
          <w:i/>
          <w:iCs/>
        </w:rPr>
        <w:t>Rationale:</w:t>
      </w:r>
    </w:p>
    <w:p w14:paraId="3BD18FE9" w14:textId="6377C8D3" w:rsidR="00856684" w:rsidRPr="00856684" w:rsidRDefault="00856684" w:rsidP="00856684">
      <w:r>
        <w:t>Open-ended question aimed at gathering the experiences of the respondent</w:t>
      </w:r>
    </w:p>
    <w:p w14:paraId="35D98796" w14:textId="753361F3" w:rsidR="00856684" w:rsidRDefault="00856684" w:rsidP="00856684"/>
    <w:p w14:paraId="4F41AD06" w14:textId="77777777" w:rsidR="00856684" w:rsidRPr="00856684" w:rsidRDefault="00856684" w:rsidP="00856684"/>
    <w:p w14:paraId="0172AC8C" w14:textId="77777777" w:rsidR="00705908" w:rsidRPr="00054796" w:rsidRDefault="00705908" w:rsidP="009873C1">
      <w:pPr>
        <w:pStyle w:val="BodyText"/>
      </w:pPr>
    </w:p>
    <w:p w14:paraId="5C47C22B" w14:textId="7250319D" w:rsidR="00705908" w:rsidRDefault="00705908" w:rsidP="009873C1">
      <w:pPr>
        <w:pStyle w:val="Heading1"/>
      </w:pPr>
      <w:bookmarkStart w:id="35" w:name="_Toc5350230"/>
      <w:r w:rsidRPr="00054796">
        <w:t>Ethical Considerations</w:t>
      </w:r>
      <w:bookmarkEnd w:id="35"/>
    </w:p>
    <w:p w14:paraId="098C3778" w14:textId="0C1E1DD4" w:rsidR="00B01DFC" w:rsidRDefault="00B01DFC" w:rsidP="00B01DFC">
      <w:pPr>
        <w:pStyle w:val="APANormalParagraph"/>
      </w:pPr>
      <w:r>
        <w:tab/>
        <w:t xml:space="preserve">The research in this study sought permission from the Capella University IRB to start the study. Participants were briefed about the purpose of the survey through electronic-mail </w:t>
      </w:r>
      <w:r>
        <w:lastRenderedPageBreak/>
        <w:t>and encouraged to sign an informed consent</w:t>
      </w:r>
      <w:proofErr w:type="gramStart"/>
      <w:r>
        <w:t xml:space="preserve">.  </w:t>
      </w:r>
      <w:proofErr w:type="gramEnd"/>
      <w:r>
        <w:t>Also, participants were encouraged to keep confidentiality throughout the study. Recent studies have indicated that bias in the research study can provide distortion in the results (</w:t>
      </w:r>
      <w:proofErr w:type="spellStart"/>
      <w:r>
        <w:t>Gyawali</w:t>
      </w:r>
      <w:proofErr w:type="spellEnd"/>
      <w:r>
        <w:t xml:space="preserve"> et al., 2021)</w:t>
      </w:r>
      <w:proofErr w:type="gramStart"/>
      <w:r>
        <w:t xml:space="preserve">.  </w:t>
      </w:r>
      <w:proofErr w:type="gramEnd"/>
      <w:r>
        <w:t>Participants were encouraged to respond based on their perspective</w:t>
      </w:r>
      <w:proofErr w:type="gramStart"/>
      <w:r>
        <w:t xml:space="preserve">.  </w:t>
      </w:r>
      <w:proofErr w:type="gramEnd"/>
      <w:r>
        <w:t>Participants were assigned numerical code that protected their confidentiality thereby ensuring personal information remained protected. Additionally, the interview questions will be destroyed after seven years</w:t>
      </w:r>
      <w:r w:rsidR="00D90DE5">
        <w:t>.</w:t>
      </w:r>
    </w:p>
    <w:p w14:paraId="0A8A7379" w14:textId="77777777" w:rsidR="00D90DE5" w:rsidRDefault="00D90DE5" w:rsidP="00D90DE5">
      <w:pPr>
        <w:pStyle w:val="APANormalParagraph"/>
      </w:pPr>
      <w:r w:rsidRPr="00E86986">
        <w:t xml:space="preserve">Patton (2015) pointed out that the interviewer is neither a judge nor a therapist unresponsive to learning about great suffering and pain that may be reported and even re-experienced during an interview. Painful, debilitating memories may surface in an interview, even if the topic appears routine or benign. However, an interview may improve the condition of </w:t>
      </w:r>
      <w:r>
        <w:t xml:space="preserve">the </w:t>
      </w:r>
      <w:r w:rsidRPr="00E86986">
        <w:t>respondents. Therefore, Patton (2015) recommended being able to make referrals to resources for assistance</w:t>
      </w:r>
      <w:r w:rsidRPr="00E86986">
        <w:br/>
        <w:t xml:space="preserve">(Merriam and </w:t>
      </w:r>
      <w:proofErr w:type="spellStart"/>
      <w:r w:rsidRPr="00E86986">
        <w:t>Tisdell</w:t>
      </w:r>
      <w:proofErr w:type="spellEnd"/>
      <w:r w:rsidRPr="00E86986">
        <w:t>, 2016).</w:t>
      </w:r>
    </w:p>
    <w:p w14:paraId="7C7C9396" w14:textId="77777777" w:rsidR="00D90DE5" w:rsidRPr="00A119BA" w:rsidRDefault="00D90DE5" w:rsidP="00D90DE5">
      <w:pPr>
        <w:pStyle w:val="APANormalParagraph"/>
      </w:pPr>
      <w:r w:rsidRPr="00A119BA">
        <w:t xml:space="preserve">According to Creswell and Plano Clark (2011), researcher biasness remains a major ethical limitation of many studies. This was an issue in the research by </w:t>
      </w:r>
      <w:proofErr w:type="spellStart"/>
      <w:r w:rsidRPr="00A119BA">
        <w:t>Kumi</w:t>
      </w:r>
      <w:proofErr w:type="spellEnd"/>
      <w:r w:rsidRPr="00A119BA">
        <w:t xml:space="preserve">-Yeboah and Smith (2017), where the two authors were more cognizant of their own backgrounds of Black immigrants. This reflected a conflict of interest because research participants included immigrant students from Sub-Saharan Africa. The first author </w:t>
      </w:r>
      <w:proofErr w:type="spellStart"/>
      <w:r w:rsidRPr="00A119BA">
        <w:t>Kumi-yeboah</w:t>
      </w:r>
      <w:proofErr w:type="spellEnd"/>
      <w:r w:rsidRPr="00A119BA">
        <w:t xml:space="preserve"> was a former K-12 teacher and African immigrant from the Caribbean. The authors acknowledged their shared cultural and educational experiences from the British educational system where they study. With the authors teaching in the US, they could easily access contacts, </w:t>
      </w:r>
      <w:proofErr w:type="gramStart"/>
      <w:r w:rsidRPr="00A119BA">
        <w:t>recruits</w:t>
      </w:r>
      <w:proofErr w:type="gramEnd"/>
      <w:r w:rsidRPr="00A119BA">
        <w:t xml:space="preserve"> and participants in their research, thus opening avenues for biasness. Creswell and Plano Clark mention that researcher biasness occurs when a researcher fails to differentiate own assumptions and study findings.</w:t>
      </w:r>
    </w:p>
    <w:p w14:paraId="27523354" w14:textId="51F7A12E" w:rsidR="00705908" w:rsidRPr="00054796" w:rsidRDefault="00D90DE5" w:rsidP="007E415A">
      <w:pPr>
        <w:pStyle w:val="APANormalParagraph"/>
      </w:pPr>
      <w:r w:rsidRPr="00A119BA">
        <w:lastRenderedPageBreak/>
        <w:t xml:space="preserve">However, the solution involves contextualization of discussions within the questionnaires or interviews provided. Ethical implications arise when subjects emanate from similar backgrounds of the researchers, which has a negative influence on study findings and analysis. In such cases, researchers must consider using peer reviewers, reflective </w:t>
      </w:r>
      <w:proofErr w:type="gramStart"/>
      <w:r w:rsidRPr="00A119BA">
        <w:t>journals</w:t>
      </w:r>
      <w:proofErr w:type="gramEnd"/>
      <w:r w:rsidRPr="00A119BA">
        <w:t xml:space="preserve"> and books to limit individual social constructions, ethnic identities and their past educational experiences (Conrad, 2008). Other limitations included studies having limited qualitative and quantitative sample size, which they use to generalize cross-cultural educational occurrences, academic </w:t>
      </w:r>
      <w:proofErr w:type="gramStart"/>
      <w:r w:rsidRPr="00A119BA">
        <w:t>success</w:t>
      </w:r>
      <w:proofErr w:type="gramEnd"/>
      <w:r w:rsidRPr="00A119BA">
        <w:t xml:space="preserve"> and student engagements (</w:t>
      </w:r>
      <w:proofErr w:type="spellStart"/>
      <w:r w:rsidRPr="00A119BA">
        <w:t>Alrashidi</w:t>
      </w:r>
      <w:proofErr w:type="spellEnd"/>
      <w:r w:rsidRPr="00A119BA">
        <w:t xml:space="preserve">, Phan &amp; </w:t>
      </w:r>
      <w:proofErr w:type="spellStart"/>
      <w:r w:rsidRPr="00A119BA">
        <w:t>Ngu</w:t>
      </w:r>
      <w:proofErr w:type="spellEnd"/>
      <w:r w:rsidRPr="00A119BA">
        <w:t xml:space="preserve">, 2016).  The same small samples are used to generalize challenges and positive factors immigrant students face when they join universities at the host nation. </w:t>
      </w:r>
    </w:p>
    <w:p w14:paraId="7F2C7F7D" w14:textId="1CC48561" w:rsidR="00705908" w:rsidRPr="00054796" w:rsidRDefault="00705908" w:rsidP="009873C1">
      <w:pPr>
        <w:pStyle w:val="Heading1"/>
      </w:pPr>
      <w:bookmarkStart w:id="36" w:name="_Toc5350231"/>
      <w:r w:rsidRPr="00054796">
        <w:t>Summary</w:t>
      </w:r>
      <w:bookmarkEnd w:id="36"/>
    </w:p>
    <w:p w14:paraId="04A296D9" w14:textId="77777777" w:rsidR="00F7107A" w:rsidRPr="003C2E00" w:rsidRDefault="00F7107A" w:rsidP="00F7107A">
      <w:pPr>
        <w:pStyle w:val="BodyText"/>
      </w:pPr>
      <w:r>
        <w:t>Chapter 3 started with a discussion of the purpose of research in this study</w:t>
      </w:r>
      <w:proofErr w:type="gramStart"/>
      <w:r>
        <w:t xml:space="preserve">.  </w:t>
      </w:r>
      <w:proofErr w:type="gramEnd"/>
      <w:r>
        <w:t>The chapter 3 of this study discussed the target population as well as sample</w:t>
      </w:r>
      <w:proofErr w:type="gramStart"/>
      <w:r>
        <w:t xml:space="preserve">.  </w:t>
      </w:r>
      <w:proofErr w:type="gramEnd"/>
      <w:r>
        <w:t>Also, the chapter discussed information regarding procedure as well as participation selection and instruments used to gather data. Semi-structured interviews, data collection method and thematic data analysis</w:t>
      </w:r>
      <w:proofErr w:type="gramStart"/>
      <w:r>
        <w:t xml:space="preserve">.  </w:t>
      </w:r>
      <w:proofErr w:type="gramEnd"/>
      <w:r>
        <w:t xml:space="preserve">  </w:t>
      </w:r>
      <w:proofErr w:type="gramStart"/>
      <w:r>
        <w:t>In regard to</w:t>
      </w:r>
      <w:proofErr w:type="gramEnd"/>
      <w:r>
        <w:t xml:space="preserve"> the above, chapter four include presentation as well as data analysis. </w:t>
      </w:r>
    </w:p>
    <w:p w14:paraId="1787E766" w14:textId="6C81B0E9" w:rsidR="00705908" w:rsidRPr="00054796" w:rsidRDefault="00F7107A" w:rsidP="00F7107A">
      <w:pPr>
        <w:pStyle w:val="BodyText"/>
      </w:pPr>
      <w:r w:rsidRPr="003C2E00">
        <w:br w:type="page"/>
      </w:r>
    </w:p>
    <w:p w14:paraId="53C4F6C7" w14:textId="03FBF770" w:rsidR="00705908" w:rsidRPr="00054796" w:rsidRDefault="007D4976" w:rsidP="009873C1">
      <w:pPr>
        <w:pStyle w:val="CHAPTERTITLE"/>
      </w:pPr>
      <w:r w:rsidRPr="00054796">
        <w:lastRenderedPageBreak/>
        <w:br w:type="page"/>
      </w:r>
      <w:bookmarkStart w:id="37" w:name="_Toc5350232"/>
      <w:r w:rsidR="00705908" w:rsidRPr="00054796">
        <w:lastRenderedPageBreak/>
        <w:t>CHAPTER 4</w:t>
      </w:r>
      <w:r w:rsidR="00750F52" w:rsidRPr="00054796">
        <w:t>. PRESENTATION OF THE DATA</w:t>
      </w:r>
      <w:bookmarkEnd w:id="37"/>
    </w:p>
    <w:p w14:paraId="7B448E9B" w14:textId="32EEADBB" w:rsidR="00B365BA" w:rsidRDefault="00B365BA" w:rsidP="009873C1">
      <w:pPr>
        <w:pStyle w:val="BodyText"/>
        <w:outlineLvl w:val="2"/>
      </w:pPr>
      <w:r w:rsidRPr="00054796">
        <w:t xml:space="preserve">[Paragraph text is styled as Body Text. Each paragraph is double-spaced, with an indented first line. Chapter headings correspond to descriptions in the Dissertation Chapter Guide for Quantitative Studies. </w:t>
      </w:r>
      <w:proofErr w:type="gramStart"/>
      <w:r w:rsidRPr="00054796">
        <w:t>Headings match APA Level 1 (centered) and Level 2 (flush left),</w:t>
      </w:r>
      <w:proofErr w:type="gramEnd"/>
      <w:r w:rsidRPr="00054796">
        <w:t xml:space="preserve"> styled here as Heading 1 and Heading 2. Consult with your mentor about headings that might be necessary to enhance the organizational structure of your dissertation.]</w:t>
      </w:r>
    </w:p>
    <w:p w14:paraId="098BB900" w14:textId="5044F536" w:rsidR="00D15A46" w:rsidRDefault="00D15A46" w:rsidP="009873C1">
      <w:pPr>
        <w:pStyle w:val="BodyText"/>
        <w:outlineLvl w:val="2"/>
      </w:pPr>
    </w:p>
    <w:p w14:paraId="00800C03" w14:textId="77777777" w:rsidR="00D15A46" w:rsidRPr="00054796" w:rsidRDefault="00D15A46" w:rsidP="009873C1">
      <w:pPr>
        <w:pStyle w:val="BodyText"/>
        <w:outlineLvl w:val="2"/>
      </w:pPr>
    </w:p>
    <w:p w14:paraId="431D6DA4" w14:textId="4CC57448" w:rsidR="00750F52" w:rsidRDefault="00750F52" w:rsidP="009873C1">
      <w:pPr>
        <w:pStyle w:val="Heading1"/>
      </w:pPr>
      <w:bookmarkStart w:id="38" w:name="_Toc5350233"/>
      <w:r w:rsidRPr="00054796">
        <w:t>Introduction: The Study and the Researcher</w:t>
      </w:r>
      <w:bookmarkEnd w:id="38"/>
    </w:p>
    <w:p w14:paraId="4E0ABD34" w14:textId="0D0965EF" w:rsidR="00D15A46" w:rsidRDefault="00D15A46" w:rsidP="00D15A46"/>
    <w:p w14:paraId="3C9846D5" w14:textId="77777777" w:rsidR="00D15A46" w:rsidRPr="00D15A46" w:rsidRDefault="00D15A46" w:rsidP="00D15A46"/>
    <w:p w14:paraId="5B03F209" w14:textId="77777777" w:rsidR="00750F52" w:rsidRPr="00054796" w:rsidRDefault="00750F52" w:rsidP="009873C1">
      <w:pPr>
        <w:pStyle w:val="BodyText"/>
      </w:pPr>
    </w:p>
    <w:p w14:paraId="7ABF139F" w14:textId="51A2336B" w:rsidR="00750F52" w:rsidRDefault="00750F52" w:rsidP="009873C1">
      <w:pPr>
        <w:pStyle w:val="Heading1"/>
      </w:pPr>
      <w:bookmarkStart w:id="39" w:name="_Toc5350234"/>
      <w:r w:rsidRPr="00054796">
        <w:t>Description of the Sample</w:t>
      </w:r>
      <w:bookmarkEnd w:id="39"/>
    </w:p>
    <w:p w14:paraId="79D40EA2" w14:textId="77777777" w:rsidR="00D15A46" w:rsidRDefault="00D15A46" w:rsidP="00D15A46">
      <w:pPr>
        <w:pStyle w:val="APANormalParagraph"/>
      </w:pPr>
    </w:p>
    <w:p w14:paraId="5742581C" w14:textId="77777777" w:rsidR="00D15A46" w:rsidRDefault="00D15A46" w:rsidP="00D15A46">
      <w:pPr>
        <w:pStyle w:val="APANormalParagraph"/>
      </w:pPr>
    </w:p>
    <w:p w14:paraId="273AFC5F" w14:textId="77777777" w:rsidR="00D15A46" w:rsidRDefault="00D15A46" w:rsidP="00D15A46">
      <w:pPr>
        <w:pStyle w:val="APANormalParagraph"/>
      </w:pPr>
    </w:p>
    <w:p w14:paraId="0F60BC8A" w14:textId="77777777" w:rsidR="00750F52" w:rsidRPr="00054796" w:rsidRDefault="00750F52" w:rsidP="00D15A46">
      <w:pPr>
        <w:pStyle w:val="BodyText"/>
        <w:ind w:firstLine="0"/>
      </w:pPr>
    </w:p>
    <w:p w14:paraId="2FDF6383" w14:textId="1B25800F" w:rsidR="00750F52" w:rsidRDefault="00750F52" w:rsidP="009873C1">
      <w:pPr>
        <w:pStyle w:val="Heading1"/>
      </w:pPr>
      <w:bookmarkStart w:id="40" w:name="_Toc5350235"/>
      <w:r w:rsidRPr="00054796">
        <w:t>Research Methodology Applied to the Data Analysis</w:t>
      </w:r>
      <w:bookmarkEnd w:id="40"/>
    </w:p>
    <w:p w14:paraId="27F96EAF" w14:textId="77777777" w:rsidR="00750F52" w:rsidRPr="00054796" w:rsidRDefault="00750F52" w:rsidP="009873C1">
      <w:pPr>
        <w:pStyle w:val="BodyText"/>
      </w:pPr>
    </w:p>
    <w:p w14:paraId="5E7BECB5" w14:textId="6B0D48FC" w:rsidR="00750F52" w:rsidRDefault="00750F52" w:rsidP="009873C1">
      <w:pPr>
        <w:pStyle w:val="Heading1"/>
      </w:pPr>
      <w:bookmarkStart w:id="41" w:name="_Toc5350236"/>
      <w:r w:rsidRPr="00054796">
        <w:t>Presentation of Data and Results of the Analysis</w:t>
      </w:r>
      <w:bookmarkEnd w:id="41"/>
    </w:p>
    <w:p w14:paraId="0DBEF3BC" w14:textId="78C25B1A" w:rsidR="00D15A46" w:rsidRDefault="00750F52" w:rsidP="007E415A">
      <w:pPr>
        <w:pStyle w:val="Heading1"/>
      </w:pPr>
      <w:bookmarkStart w:id="42" w:name="_Toc5350237"/>
      <w:r w:rsidRPr="00054796">
        <w:t>Summary</w:t>
      </w:r>
      <w:bookmarkEnd w:id="42"/>
    </w:p>
    <w:p w14:paraId="6B3EAC51" w14:textId="1D3A63A2" w:rsidR="00D15A46" w:rsidRDefault="00D15A46" w:rsidP="00D15A46">
      <w:pPr>
        <w:pStyle w:val="Abstractparagraph"/>
      </w:pPr>
      <w:r>
        <w:t>.</w:t>
      </w:r>
    </w:p>
    <w:p w14:paraId="1D70F495" w14:textId="1163CCE0" w:rsidR="00D15A46" w:rsidRDefault="00D15A46" w:rsidP="00D15A46"/>
    <w:p w14:paraId="3CB7718F" w14:textId="648C6007" w:rsidR="00D15A46" w:rsidRDefault="00D15A46" w:rsidP="00D15A46"/>
    <w:p w14:paraId="784CC7A7" w14:textId="34944D13" w:rsidR="00D15A46" w:rsidRDefault="00D15A46" w:rsidP="00D15A46"/>
    <w:p w14:paraId="385DB209" w14:textId="77777777" w:rsidR="00D15A46" w:rsidRPr="00D15A46" w:rsidRDefault="00D15A46" w:rsidP="00D15A46"/>
    <w:p w14:paraId="36C23545" w14:textId="73CA291E" w:rsidR="00705908" w:rsidRPr="00054796" w:rsidRDefault="00705908" w:rsidP="009873C1">
      <w:pPr>
        <w:rPr>
          <w:rFonts w:eastAsia="MS Gothic"/>
          <w:b/>
          <w:bCs/>
          <w:kern w:val="32"/>
        </w:rPr>
      </w:pPr>
    </w:p>
    <w:p w14:paraId="777F9027" w14:textId="77777777" w:rsidR="00811A80" w:rsidRPr="00054796" w:rsidRDefault="00811A80" w:rsidP="009873C1">
      <w:pPr>
        <w:rPr>
          <w:b/>
        </w:rPr>
      </w:pPr>
      <w:r w:rsidRPr="00054796">
        <w:br w:type="page"/>
      </w:r>
    </w:p>
    <w:p w14:paraId="068FC559" w14:textId="77777777" w:rsidR="00811A80" w:rsidRPr="00054796" w:rsidRDefault="00811A80" w:rsidP="009873C1">
      <w:pPr>
        <w:pStyle w:val="CHAPTERTITLE"/>
      </w:pPr>
    </w:p>
    <w:p w14:paraId="09CEEB5F" w14:textId="59DC679B" w:rsidR="00705908" w:rsidRPr="00054796" w:rsidRDefault="00705908" w:rsidP="009873C1">
      <w:pPr>
        <w:pStyle w:val="CHAPTERTITLE"/>
      </w:pPr>
      <w:bookmarkStart w:id="43" w:name="_Toc5350238"/>
      <w:r w:rsidRPr="00054796">
        <w:t>CHAPTER 5</w:t>
      </w:r>
      <w:r w:rsidR="00750F52" w:rsidRPr="00054796">
        <w:t xml:space="preserve">. DISCUSSION, </w:t>
      </w:r>
      <w:r w:rsidR="00BE0D5F" w:rsidRPr="00054796">
        <w:t>IMPLICATIONS</w:t>
      </w:r>
      <w:r w:rsidR="00750F52" w:rsidRPr="00054796">
        <w:t>, RECOMMENDATIONS</w:t>
      </w:r>
      <w:bookmarkEnd w:id="43"/>
    </w:p>
    <w:p w14:paraId="5B93EF60" w14:textId="77777777" w:rsidR="00B365BA" w:rsidRPr="00054796" w:rsidRDefault="00B365BA" w:rsidP="009873C1">
      <w:pPr>
        <w:pStyle w:val="BodyText"/>
        <w:outlineLvl w:val="2"/>
      </w:pPr>
      <w:r w:rsidRPr="00054796">
        <w:t xml:space="preserve">[Paragraph text is styled as Body Text. Each paragraph is double-spaced, with an indented first line. Chapter headings correspond to descriptions in the Dissertation Chapter Guide for Quantitative Studies. </w:t>
      </w:r>
      <w:proofErr w:type="gramStart"/>
      <w:r w:rsidRPr="00054796">
        <w:t>Headings match APA Level 1 (centered) and Level 2 (flush left),</w:t>
      </w:r>
      <w:proofErr w:type="gramEnd"/>
      <w:r w:rsidRPr="00054796">
        <w:t xml:space="preserve"> styled here as Heading 1 and Heading 2. Consult with your mentor about headings that might be necessary to enhance the organizational structure of your dissertation.]</w:t>
      </w:r>
    </w:p>
    <w:p w14:paraId="6291A9B6" w14:textId="77777777" w:rsidR="00750F52" w:rsidRPr="00054796" w:rsidRDefault="00750F52" w:rsidP="009873C1">
      <w:pPr>
        <w:pStyle w:val="Heading1"/>
      </w:pPr>
      <w:bookmarkStart w:id="44" w:name="_Toc5350239"/>
      <w:r w:rsidRPr="00054796">
        <w:t>Summary of the Results</w:t>
      </w:r>
      <w:bookmarkEnd w:id="44"/>
    </w:p>
    <w:p w14:paraId="10B8E6FE" w14:textId="77777777" w:rsidR="00750F52" w:rsidRPr="00054796" w:rsidRDefault="00750F52" w:rsidP="009873C1">
      <w:pPr>
        <w:pStyle w:val="BodyText"/>
      </w:pPr>
    </w:p>
    <w:p w14:paraId="6F13B6E9" w14:textId="25154AFF" w:rsidR="00750F52" w:rsidRPr="00054796" w:rsidRDefault="00750F52" w:rsidP="009873C1">
      <w:pPr>
        <w:pStyle w:val="Heading1"/>
      </w:pPr>
      <w:bookmarkStart w:id="45" w:name="_Toc5350240"/>
      <w:r w:rsidRPr="00054796">
        <w:t>Discussion of the Results</w:t>
      </w:r>
      <w:bookmarkEnd w:id="45"/>
    </w:p>
    <w:p w14:paraId="625D01A7" w14:textId="77777777" w:rsidR="00750F52" w:rsidRPr="00054796" w:rsidRDefault="00750F52" w:rsidP="009873C1">
      <w:pPr>
        <w:pStyle w:val="BodyText"/>
      </w:pPr>
    </w:p>
    <w:p w14:paraId="3CEADE9F" w14:textId="437363A3" w:rsidR="00750F52" w:rsidRPr="00054796" w:rsidRDefault="00750F52" w:rsidP="009873C1">
      <w:pPr>
        <w:pStyle w:val="Heading1"/>
      </w:pPr>
      <w:bookmarkStart w:id="46" w:name="_Toc5350241"/>
      <w:r w:rsidRPr="00054796">
        <w:t>Conclusions Based on the Results</w:t>
      </w:r>
      <w:bookmarkEnd w:id="46"/>
    </w:p>
    <w:p w14:paraId="196B4644" w14:textId="77777777" w:rsidR="00750F52" w:rsidRPr="00054796" w:rsidRDefault="00750F52" w:rsidP="009873C1">
      <w:pPr>
        <w:pStyle w:val="BodyText"/>
      </w:pPr>
    </w:p>
    <w:p w14:paraId="3CC24240" w14:textId="239F6139" w:rsidR="00750F52" w:rsidRPr="00054796" w:rsidRDefault="00750F52" w:rsidP="009873C1">
      <w:pPr>
        <w:pStyle w:val="Heading1"/>
      </w:pPr>
      <w:bookmarkStart w:id="47" w:name="_Toc5350242"/>
      <w:r w:rsidRPr="00054796">
        <w:t xml:space="preserve">Comparison of Findings with </w:t>
      </w:r>
      <w:r w:rsidR="0031379F" w:rsidRPr="00054796">
        <w:t>Theoretical Framework</w:t>
      </w:r>
      <w:r w:rsidRPr="00054796">
        <w:br/>
        <w:t>and Previous Literature</w:t>
      </w:r>
      <w:bookmarkEnd w:id="47"/>
    </w:p>
    <w:p w14:paraId="03746985" w14:textId="77777777" w:rsidR="00750F52" w:rsidRPr="00054796" w:rsidRDefault="00750F52" w:rsidP="009873C1">
      <w:pPr>
        <w:pStyle w:val="BodyText"/>
      </w:pPr>
    </w:p>
    <w:p w14:paraId="4CAEED3A" w14:textId="54A452BA" w:rsidR="00750F52" w:rsidRPr="00054796" w:rsidRDefault="00750F52" w:rsidP="009873C1">
      <w:pPr>
        <w:pStyle w:val="Heading1"/>
      </w:pPr>
      <w:bookmarkStart w:id="48" w:name="_Toc5350243"/>
      <w:r w:rsidRPr="00054796">
        <w:t>Interpretation of the Findings</w:t>
      </w:r>
      <w:bookmarkEnd w:id="48"/>
    </w:p>
    <w:p w14:paraId="6DCFB6CA" w14:textId="77777777" w:rsidR="00750F52" w:rsidRPr="00054796" w:rsidRDefault="00750F52" w:rsidP="009873C1">
      <w:pPr>
        <w:pStyle w:val="BodyText"/>
      </w:pPr>
    </w:p>
    <w:p w14:paraId="3F06806A" w14:textId="7E4CB3AF" w:rsidR="00750F52" w:rsidRPr="00054796" w:rsidRDefault="00750F52" w:rsidP="009873C1">
      <w:pPr>
        <w:pStyle w:val="Heading1"/>
      </w:pPr>
      <w:bookmarkStart w:id="49" w:name="_Toc5350244"/>
      <w:r w:rsidRPr="00054796">
        <w:t>Limitations</w:t>
      </w:r>
      <w:bookmarkEnd w:id="49"/>
    </w:p>
    <w:p w14:paraId="777929FD" w14:textId="77777777" w:rsidR="00750F52" w:rsidRPr="00054796" w:rsidRDefault="00750F52" w:rsidP="009873C1">
      <w:pPr>
        <w:pStyle w:val="BodyText"/>
      </w:pPr>
    </w:p>
    <w:p w14:paraId="75995467" w14:textId="77777777" w:rsidR="00271A49" w:rsidRPr="00054796" w:rsidRDefault="00271A49" w:rsidP="009873C1">
      <w:pPr>
        <w:pStyle w:val="Heading1"/>
      </w:pPr>
      <w:bookmarkStart w:id="50" w:name="_Toc5350245"/>
      <w:r w:rsidRPr="00054796">
        <w:lastRenderedPageBreak/>
        <w:t>Implications for Practice</w:t>
      </w:r>
      <w:bookmarkEnd w:id="50"/>
    </w:p>
    <w:p w14:paraId="77C51B90" w14:textId="77777777" w:rsidR="00271A49" w:rsidRPr="00054796" w:rsidRDefault="00271A49" w:rsidP="009873C1">
      <w:pPr>
        <w:pStyle w:val="BodyText"/>
      </w:pPr>
    </w:p>
    <w:p w14:paraId="5F964C9D" w14:textId="1647F978" w:rsidR="00750F52" w:rsidRPr="00054796" w:rsidRDefault="00750F52" w:rsidP="009873C1">
      <w:pPr>
        <w:pStyle w:val="Heading1"/>
      </w:pPr>
      <w:bookmarkStart w:id="51" w:name="_Toc5350246"/>
      <w:r w:rsidRPr="00054796">
        <w:t>Recommendations for Further Research</w:t>
      </w:r>
      <w:bookmarkEnd w:id="51"/>
    </w:p>
    <w:p w14:paraId="24060F9C" w14:textId="77777777" w:rsidR="00750F52" w:rsidRPr="00054796" w:rsidRDefault="00750F52" w:rsidP="009873C1">
      <w:pPr>
        <w:pStyle w:val="BodyText"/>
      </w:pPr>
    </w:p>
    <w:p w14:paraId="461CE16A" w14:textId="770833D2" w:rsidR="00750F52" w:rsidRPr="00054796" w:rsidRDefault="00750F52" w:rsidP="009873C1">
      <w:pPr>
        <w:pStyle w:val="Heading1"/>
      </w:pPr>
      <w:bookmarkStart w:id="52" w:name="_Toc5350247"/>
      <w:r w:rsidRPr="00054796">
        <w:t>Conclusion</w:t>
      </w:r>
      <w:bookmarkEnd w:id="52"/>
    </w:p>
    <w:p w14:paraId="5D007EAA" w14:textId="77777777" w:rsidR="00750F52" w:rsidRPr="00054796" w:rsidRDefault="00750F52" w:rsidP="009873C1">
      <w:pPr>
        <w:pStyle w:val="BodyText"/>
      </w:pPr>
    </w:p>
    <w:p w14:paraId="74154562" w14:textId="77777777" w:rsidR="00750F52" w:rsidRPr="00054796" w:rsidRDefault="00750F52" w:rsidP="009873C1">
      <w:pPr>
        <w:rPr>
          <w:rFonts w:eastAsia="MS Gothic"/>
          <w:b/>
          <w:bCs/>
          <w:kern w:val="32"/>
        </w:rPr>
      </w:pPr>
      <w:r w:rsidRPr="00054796">
        <w:br w:type="page"/>
      </w:r>
    </w:p>
    <w:p w14:paraId="75CF575C" w14:textId="104A57FE" w:rsidR="00B56902" w:rsidRDefault="008C557F" w:rsidP="003E2590">
      <w:pPr>
        <w:pStyle w:val="CHAPTERTITLE"/>
      </w:pPr>
      <w:bookmarkStart w:id="53" w:name="_Toc5350248"/>
      <w:r w:rsidRPr="00054796">
        <w:lastRenderedPageBreak/>
        <w:t>REFERENCES</w:t>
      </w:r>
      <w:bookmarkEnd w:id="53"/>
    </w:p>
    <w:p w14:paraId="1A14A9B6" w14:textId="77777777" w:rsidR="007514AD" w:rsidRPr="00E464FA" w:rsidRDefault="007514AD" w:rsidP="007514AD">
      <w:pPr>
        <w:pStyle w:val="NormalWeb"/>
        <w:shd w:val="clear" w:color="auto" w:fill="FFFFFF"/>
        <w:spacing w:before="0" w:beforeAutospacing="0" w:after="0" w:afterAutospacing="0" w:line="480" w:lineRule="auto"/>
        <w:ind w:left="720" w:right="75" w:hanging="720"/>
        <w:rPr>
          <w:color w:val="000000" w:themeColor="text1"/>
          <w:u w:val="single"/>
        </w:rPr>
      </w:pPr>
      <w:r w:rsidRPr="007C397E">
        <w:rPr>
          <w:color w:val="000000" w:themeColor="text1"/>
        </w:rPr>
        <w:t xml:space="preserve">Allen, K. M., Jackson, I., &amp; Knight, M. G. (2012). Complicating culturally relevant pedagogy: Unpacking African immigrants' cultural identities. </w:t>
      </w:r>
      <w:r w:rsidRPr="007C397E">
        <w:rPr>
          <w:i/>
          <w:iCs/>
          <w:color w:val="000000" w:themeColor="text1"/>
        </w:rPr>
        <w:t>International Journal of Multicultural</w:t>
      </w:r>
      <w:r>
        <w:rPr>
          <w:i/>
          <w:iCs/>
          <w:color w:val="000000" w:themeColor="text1"/>
        </w:rPr>
        <w:t xml:space="preserve">. </w:t>
      </w:r>
      <w:r w:rsidRPr="007B75D9">
        <w:rPr>
          <w:i/>
          <w:iCs/>
          <w:shd w:val="clear" w:color="auto" w:fill="FFFFFF"/>
        </w:rPr>
        <w:t>14</w:t>
      </w:r>
      <w:r w:rsidRPr="007B75D9">
        <w:rPr>
          <w:shd w:val="clear" w:color="auto" w:fill="FFFFFF"/>
        </w:rPr>
        <w:t xml:space="preserve">(2). </w:t>
      </w:r>
      <w:r w:rsidRPr="00E464FA">
        <w:rPr>
          <w:u w:val="single"/>
          <w:shd w:val="clear" w:color="auto" w:fill="FFFFFF"/>
        </w:rPr>
        <w:t>https://doi.org/10.18251/ijme.v14i2.506</w:t>
      </w:r>
    </w:p>
    <w:p w14:paraId="25BF6603"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rStyle w:val="Hyperlink"/>
          <w:color w:val="000000" w:themeColor="text1"/>
        </w:rPr>
      </w:pPr>
      <w:proofErr w:type="spellStart"/>
      <w:r w:rsidRPr="007C397E">
        <w:rPr>
          <w:color w:val="000000" w:themeColor="text1"/>
        </w:rPr>
        <w:t>Arkoudis</w:t>
      </w:r>
      <w:proofErr w:type="spellEnd"/>
      <w:r w:rsidRPr="007C397E">
        <w:rPr>
          <w:color w:val="000000" w:themeColor="text1"/>
        </w:rPr>
        <w:t xml:space="preserve">, S., &amp; Tran, L. (2010). Writing blah, blah, blah: Lecturers’ approaches and challenges in supporting international students. </w:t>
      </w:r>
      <w:r w:rsidRPr="007C397E">
        <w:rPr>
          <w:i/>
          <w:color w:val="000000" w:themeColor="text1"/>
        </w:rPr>
        <w:t>International Journal of Teaching and Learning in Higher Education</w:t>
      </w:r>
      <w:r w:rsidRPr="007C397E">
        <w:rPr>
          <w:color w:val="000000" w:themeColor="text1"/>
        </w:rPr>
        <w:t xml:space="preserve">, 22, 169–178. </w:t>
      </w:r>
      <w:hyperlink r:id="rId19" w:history="1">
        <w:r w:rsidRPr="007C397E">
          <w:rPr>
            <w:rStyle w:val="Hyperlink"/>
            <w:color w:val="000000" w:themeColor="text1"/>
          </w:rPr>
          <w:t>https://eric.ed.gov/?id=EJ930150</w:t>
        </w:r>
      </w:hyperlink>
    </w:p>
    <w:p w14:paraId="3AB95217"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 xml:space="preserve">Ashwin, P., &amp; </w:t>
      </w:r>
      <w:proofErr w:type="spellStart"/>
      <w:r w:rsidRPr="007C397E">
        <w:rPr>
          <w:color w:val="000000" w:themeColor="text1"/>
        </w:rPr>
        <w:t>McVitty</w:t>
      </w:r>
      <w:proofErr w:type="spellEnd"/>
      <w:r w:rsidRPr="007C397E">
        <w:rPr>
          <w:color w:val="000000" w:themeColor="text1"/>
        </w:rPr>
        <w:t>, D. (2015). The meanings of student engagement: Implications for policies and practices. </w:t>
      </w:r>
      <w:r w:rsidRPr="007C397E">
        <w:rPr>
          <w:rStyle w:val="Emphasis"/>
          <w:rFonts w:eastAsia="MS Gothic"/>
          <w:color w:val="000000" w:themeColor="text1"/>
        </w:rPr>
        <w:t>The European Higher Education Area</w:t>
      </w:r>
      <w:r w:rsidRPr="007C397E">
        <w:rPr>
          <w:color w:val="000000" w:themeColor="text1"/>
        </w:rPr>
        <w:t>, 343-359. </w:t>
      </w:r>
      <w:hyperlink r:id="rId20" w:history="1">
        <w:r w:rsidRPr="007C397E">
          <w:rPr>
            <w:rStyle w:val="Hyperlink"/>
            <w:color w:val="000000" w:themeColor="text1"/>
          </w:rPr>
          <w:t>https://doi.org/10.1007/978-3-319-20877-0_23</w:t>
        </w:r>
      </w:hyperlink>
    </w:p>
    <w:p w14:paraId="728EFD64" w14:textId="77777777" w:rsidR="007514AD" w:rsidRPr="007C397E" w:rsidRDefault="007514AD" w:rsidP="007514AD">
      <w:pPr>
        <w:pStyle w:val="APANormalParagraph"/>
        <w:ind w:left="720" w:hanging="720"/>
        <w:rPr>
          <w:color w:val="000000" w:themeColor="text1"/>
          <w:szCs w:val="24"/>
        </w:rPr>
      </w:pPr>
      <w:r w:rsidRPr="007C397E">
        <w:rPr>
          <w:color w:val="000000" w:themeColor="text1"/>
          <w:szCs w:val="24"/>
        </w:rPr>
        <w:t xml:space="preserve">Bastien, G., </w:t>
      </w:r>
      <w:proofErr w:type="spellStart"/>
      <w:r w:rsidRPr="007C397E">
        <w:rPr>
          <w:color w:val="000000" w:themeColor="text1"/>
          <w:szCs w:val="24"/>
        </w:rPr>
        <w:t>Seifen</w:t>
      </w:r>
      <w:proofErr w:type="spellEnd"/>
      <w:r w:rsidRPr="007C397E">
        <w:rPr>
          <w:color w:val="000000" w:themeColor="text1"/>
          <w:szCs w:val="24"/>
        </w:rPr>
        <w:t>-Adkins, T., &amp; Johnson, L. R. (2018). Striving for Success: Academic Adjustment of International Students in the U.S. Journal of International Students, 8(2), 1198–1219.</w:t>
      </w:r>
    </w:p>
    <w:p w14:paraId="729BD8A4"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 xml:space="preserve">Ben-Eliyahu, A., Moore, D., </w:t>
      </w:r>
      <w:proofErr w:type="spellStart"/>
      <w:r w:rsidRPr="007C397E">
        <w:rPr>
          <w:color w:val="000000" w:themeColor="text1"/>
        </w:rPr>
        <w:t>Dorph</w:t>
      </w:r>
      <w:proofErr w:type="spellEnd"/>
      <w:r w:rsidRPr="007C397E">
        <w:rPr>
          <w:color w:val="000000" w:themeColor="text1"/>
        </w:rPr>
        <w:t xml:space="preserve">, R., &amp; </w:t>
      </w:r>
      <w:proofErr w:type="spellStart"/>
      <w:r w:rsidRPr="007C397E">
        <w:rPr>
          <w:color w:val="000000" w:themeColor="text1"/>
        </w:rPr>
        <w:t>Schunn</w:t>
      </w:r>
      <w:proofErr w:type="spellEnd"/>
      <w:r w:rsidRPr="007C397E">
        <w:rPr>
          <w:color w:val="000000" w:themeColor="text1"/>
        </w:rPr>
        <w:t>, C. D. (2018). Investigating the multidimensionality of engagement: Affective, behavioral, and cognitive engagement across science activities and contexts. </w:t>
      </w:r>
      <w:r w:rsidRPr="007C397E">
        <w:rPr>
          <w:rStyle w:val="Emphasis"/>
          <w:rFonts w:eastAsia="MS Gothic"/>
          <w:color w:val="000000" w:themeColor="text1"/>
        </w:rPr>
        <w:t>Contemporary Educational Psychology</w:t>
      </w:r>
      <w:r w:rsidRPr="007C397E">
        <w:rPr>
          <w:color w:val="000000" w:themeColor="text1"/>
        </w:rPr>
        <w:t>, </w:t>
      </w:r>
      <w:r w:rsidRPr="007C397E">
        <w:rPr>
          <w:rStyle w:val="Emphasis"/>
          <w:rFonts w:eastAsia="MS Gothic"/>
          <w:color w:val="000000" w:themeColor="text1"/>
        </w:rPr>
        <w:t>53</w:t>
      </w:r>
      <w:r w:rsidRPr="007C397E">
        <w:rPr>
          <w:color w:val="000000" w:themeColor="text1"/>
        </w:rPr>
        <w:t>, 87-105. </w:t>
      </w:r>
      <w:hyperlink r:id="rId21" w:history="1">
        <w:r w:rsidRPr="007C397E">
          <w:rPr>
            <w:rStyle w:val="Hyperlink"/>
            <w:color w:val="000000" w:themeColor="text1"/>
          </w:rPr>
          <w:t>https://doi.org/10.1016/j.cedpsych.2018.01.002</w:t>
        </w:r>
      </w:hyperlink>
    </w:p>
    <w:p w14:paraId="5FD2FA65"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Bertram, D. M., Poulakis, M., Elsasser, B. S., &amp; Kumar, E. (2014). Social support and acculturation in Chinese international students. </w:t>
      </w:r>
      <w:r w:rsidRPr="007C397E">
        <w:rPr>
          <w:rStyle w:val="Emphasis"/>
          <w:rFonts w:eastAsia="MS Gothic"/>
          <w:color w:val="000000" w:themeColor="text1"/>
        </w:rPr>
        <w:t>Journal of Multicultural Counseling and Development</w:t>
      </w:r>
      <w:r w:rsidRPr="007C397E">
        <w:rPr>
          <w:color w:val="000000" w:themeColor="text1"/>
        </w:rPr>
        <w:t>, </w:t>
      </w:r>
      <w:r w:rsidRPr="007C397E">
        <w:rPr>
          <w:rStyle w:val="Emphasis"/>
          <w:rFonts w:eastAsia="MS Gothic"/>
          <w:color w:val="000000" w:themeColor="text1"/>
        </w:rPr>
        <w:t>42</w:t>
      </w:r>
      <w:r w:rsidRPr="007C397E">
        <w:rPr>
          <w:color w:val="000000" w:themeColor="text1"/>
        </w:rPr>
        <w:t>(2), 107-124. </w:t>
      </w:r>
      <w:hyperlink r:id="rId22" w:history="1">
        <w:r w:rsidRPr="007C397E">
          <w:rPr>
            <w:rStyle w:val="Hyperlink"/>
            <w:color w:val="000000" w:themeColor="text1"/>
          </w:rPr>
          <w:t>https://doi.org/10.1002/j.2161-1912.2014.00048.x</w:t>
        </w:r>
      </w:hyperlink>
    </w:p>
    <w:p w14:paraId="3BDCE768"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proofErr w:type="spellStart"/>
      <w:r w:rsidRPr="007C397E">
        <w:rPr>
          <w:color w:val="000000" w:themeColor="text1"/>
        </w:rPr>
        <w:t>Böheim</w:t>
      </w:r>
      <w:proofErr w:type="spellEnd"/>
      <w:r w:rsidRPr="007C397E">
        <w:rPr>
          <w:color w:val="000000" w:themeColor="text1"/>
        </w:rPr>
        <w:t xml:space="preserve">, R., </w:t>
      </w:r>
      <w:proofErr w:type="spellStart"/>
      <w:r w:rsidRPr="007C397E">
        <w:rPr>
          <w:color w:val="000000" w:themeColor="text1"/>
        </w:rPr>
        <w:t>Knogler</w:t>
      </w:r>
      <w:proofErr w:type="spellEnd"/>
      <w:r w:rsidRPr="007C397E">
        <w:rPr>
          <w:color w:val="000000" w:themeColor="text1"/>
        </w:rPr>
        <w:t xml:space="preserve">, M., </w:t>
      </w:r>
      <w:proofErr w:type="spellStart"/>
      <w:r w:rsidRPr="007C397E">
        <w:rPr>
          <w:color w:val="000000" w:themeColor="text1"/>
        </w:rPr>
        <w:t>Kosel</w:t>
      </w:r>
      <w:proofErr w:type="spellEnd"/>
      <w:r w:rsidRPr="007C397E">
        <w:rPr>
          <w:color w:val="000000" w:themeColor="text1"/>
        </w:rPr>
        <w:t xml:space="preserve">, C., &amp; Seidel, T. (2020). Exploring student hand-raising across two school subjects using mixed methods: An investigation of an everyday classroom </w:t>
      </w:r>
      <w:r w:rsidRPr="007C397E">
        <w:rPr>
          <w:color w:val="000000" w:themeColor="text1"/>
        </w:rPr>
        <w:lastRenderedPageBreak/>
        <w:t>behavior from a motivational perspective. </w:t>
      </w:r>
      <w:r w:rsidRPr="007C397E">
        <w:rPr>
          <w:rStyle w:val="Emphasis"/>
          <w:rFonts w:eastAsia="MS Gothic"/>
          <w:color w:val="000000" w:themeColor="text1"/>
        </w:rPr>
        <w:t>Learning and Instruction</w:t>
      </w:r>
      <w:r w:rsidRPr="007C397E">
        <w:rPr>
          <w:color w:val="000000" w:themeColor="text1"/>
        </w:rPr>
        <w:t>, </w:t>
      </w:r>
      <w:r w:rsidRPr="007C397E">
        <w:rPr>
          <w:rStyle w:val="Emphasis"/>
          <w:rFonts w:eastAsia="MS Gothic"/>
          <w:color w:val="000000" w:themeColor="text1"/>
        </w:rPr>
        <w:t>65</w:t>
      </w:r>
      <w:r w:rsidRPr="007C397E">
        <w:rPr>
          <w:color w:val="000000" w:themeColor="text1"/>
        </w:rPr>
        <w:t>, 101250. </w:t>
      </w:r>
      <w:hyperlink r:id="rId23" w:history="1">
        <w:r w:rsidRPr="007C397E">
          <w:rPr>
            <w:rStyle w:val="Hyperlink"/>
            <w:color w:val="000000" w:themeColor="text1"/>
          </w:rPr>
          <w:t>https://doi.org/10.1016/j.learninstruc.2019.101250</w:t>
        </w:r>
      </w:hyperlink>
    </w:p>
    <w:p w14:paraId="24A65E25"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 xml:space="preserve">Bond, M., Buntins, K., </w:t>
      </w:r>
      <w:proofErr w:type="spellStart"/>
      <w:r w:rsidRPr="007C397E">
        <w:rPr>
          <w:color w:val="000000" w:themeColor="text1"/>
        </w:rPr>
        <w:t>Bedenlier</w:t>
      </w:r>
      <w:proofErr w:type="spellEnd"/>
      <w:r w:rsidRPr="007C397E">
        <w:rPr>
          <w:color w:val="000000" w:themeColor="text1"/>
        </w:rPr>
        <w:t xml:space="preserve">, S., </w:t>
      </w:r>
      <w:proofErr w:type="spellStart"/>
      <w:r w:rsidRPr="007C397E">
        <w:rPr>
          <w:color w:val="000000" w:themeColor="text1"/>
        </w:rPr>
        <w:t>Zawacki</w:t>
      </w:r>
      <w:proofErr w:type="spellEnd"/>
      <w:r w:rsidRPr="007C397E">
        <w:rPr>
          <w:color w:val="000000" w:themeColor="text1"/>
        </w:rPr>
        <w:t xml:space="preserve">-Richter, O., &amp; </w:t>
      </w:r>
      <w:proofErr w:type="spellStart"/>
      <w:r w:rsidRPr="007C397E">
        <w:rPr>
          <w:color w:val="000000" w:themeColor="text1"/>
        </w:rPr>
        <w:t>Kerres</w:t>
      </w:r>
      <w:proofErr w:type="spellEnd"/>
      <w:r w:rsidRPr="007C397E">
        <w:rPr>
          <w:color w:val="000000" w:themeColor="text1"/>
        </w:rPr>
        <w:t>, M. (2020). Mapping research in student engagement and educational technology in higher education: A systematic evidence map. </w:t>
      </w:r>
      <w:r w:rsidRPr="007C397E">
        <w:rPr>
          <w:rStyle w:val="Emphasis"/>
          <w:rFonts w:eastAsia="MS Gothic"/>
          <w:color w:val="000000" w:themeColor="text1"/>
        </w:rPr>
        <w:t>International Journal of Educational Technology in Higher Education</w:t>
      </w:r>
      <w:r w:rsidRPr="007C397E">
        <w:rPr>
          <w:color w:val="000000" w:themeColor="text1"/>
        </w:rPr>
        <w:t>, </w:t>
      </w:r>
      <w:r w:rsidRPr="007C397E">
        <w:rPr>
          <w:rStyle w:val="Emphasis"/>
          <w:rFonts w:eastAsia="MS Gothic"/>
          <w:color w:val="000000" w:themeColor="text1"/>
        </w:rPr>
        <w:t>17</w:t>
      </w:r>
      <w:r w:rsidRPr="007C397E">
        <w:rPr>
          <w:color w:val="000000" w:themeColor="text1"/>
        </w:rPr>
        <w:t>(1). </w:t>
      </w:r>
      <w:hyperlink r:id="rId24" w:history="1">
        <w:r w:rsidRPr="007C397E">
          <w:rPr>
            <w:rStyle w:val="Hyperlink"/>
            <w:color w:val="000000" w:themeColor="text1"/>
          </w:rPr>
          <w:t>https://doi.org/10.1186/s41239-019-0176-8</w:t>
        </w:r>
      </w:hyperlink>
    </w:p>
    <w:p w14:paraId="1D76715C"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Brenner, M. E., &amp; Kia-Keating, M. (2016). Psychosocial and academic adjustment among resettled refugee youth. </w:t>
      </w:r>
      <w:r w:rsidRPr="007C397E">
        <w:rPr>
          <w:rStyle w:val="Emphasis"/>
          <w:rFonts w:eastAsia="MS Gothic"/>
          <w:color w:val="000000" w:themeColor="text1"/>
        </w:rPr>
        <w:t>Annual Review of Comparative and International Education 2016</w:t>
      </w:r>
      <w:r w:rsidRPr="007C397E">
        <w:rPr>
          <w:color w:val="000000" w:themeColor="text1"/>
        </w:rPr>
        <w:t>, 221-249. </w:t>
      </w:r>
      <w:hyperlink r:id="rId25" w:history="1">
        <w:r w:rsidRPr="007C397E">
          <w:rPr>
            <w:rStyle w:val="Hyperlink"/>
            <w:color w:val="000000" w:themeColor="text1"/>
          </w:rPr>
          <w:t>https://doi.org/10.1108/s1479-367920160000030016</w:t>
        </w:r>
      </w:hyperlink>
    </w:p>
    <w:p w14:paraId="63E78793"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Chamorro‐</w:t>
      </w:r>
      <w:proofErr w:type="spellStart"/>
      <w:r w:rsidRPr="007C397E">
        <w:rPr>
          <w:color w:val="000000" w:themeColor="text1"/>
        </w:rPr>
        <w:t>Premuzic</w:t>
      </w:r>
      <w:proofErr w:type="spellEnd"/>
      <w:r w:rsidRPr="007C397E">
        <w:rPr>
          <w:color w:val="000000" w:themeColor="text1"/>
        </w:rPr>
        <w:t>, T., &amp; Furnham, A. (2006). Self‐assessed intelligence and academic performance. </w:t>
      </w:r>
      <w:r w:rsidRPr="007C397E">
        <w:rPr>
          <w:rStyle w:val="Emphasis"/>
          <w:rFonts w:eastAsia="MS Gothic"/>
          <w:color w:val="000000" w:themeColor="text1"/>
        </w:rPr>
        <w:t>Educational Psychology</w:t>
      </w:r>
      <w:r w:rsidRPr="007C397E">
        <w:rPr>
          <w:color w:val="000000" w:themeColor="text1"/>
        </w:rPr>
        <w:t>, </w:t>
      </w:r>
      <w:r w:rsidRPr="007C397E">
        <w:rPr>
          <w:rStyle w:val="Emphasis"/>
          <w:rFonts w:eastAsia="MS Gothic"/>
          <w:color w:val="000000" w:themeColor="text1"/>
        </w:rPr>
        <w:t>26</w:t>
      </w:r>
      <w:r w:rsidRPr="007C397E">
        <w:rPr>
          <w:color w:val="000000" w:themeColor="text1"/>
        </w:rPr>
        <w:t>(6), 769-779. </w:t>
      </w:r>
      <w:hyperlink r:id="rId26" w:history="1">
        <w:r w:rsidRPr="007C397E">
          <w:rPr>
            <w:rStyle w:val="Hyperlink"/>
            <w:color w:val="000000" w:themeColor="text1"/>
          </w:rPr>
          <w:t>https://doi.org/10.1080/01443410500390921</w:t>
        </w:r>
      </w:hyperlink>
    </w:p>
    <w:p w14:paraId="4448F23C"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Chen, A. (2017). Addressing diversity on college campuses: Changing expectations and practices in instructional leadership. </w:t>
      </w:r>
      <w:r w:rsidRPr="007C397E">
        <w:rPr>
          <w:rStyle w:val="Emphasis"/>
          <w:rFonts w:eastAsia="MS Gothic"/>
          <w:color w:val="000000" w:themeColor="text1"/>
        </w:rPr>
        <w:t>Higher Education Studies</w:t>
      </w:r>
      <w:r w:rsidRPr="007C397E">
        <w:rPr>
          <w:color w:val="000000" w:themeColor="text1"/>
        </w:rPr>
        <w:t>, </w:t>
      </w:r>
      <w:r w:rsidRPr="007C397E">
        <w:rPr>
          <w:rStyle w:val="Emphasis"/>
          <w:rFonts w:eastAsia="MS Gothic"/>
          <w:color w:val="000000" w:themeColor="text1"/>
        </w:rPr>
        <w:t>7</w:t>
      </w:r>
      <w:r w:rsidRPr="007C397E">
        <w:rPr>
          <w:color w:val="000000" w:themeColor="text1"/>
        </w:rPr>
        <w:t>(2), 17. </w:t>
      </w:r>
      <w:hyperlink r:id="rId27" w:history="1">
        <w:r w:rsidRPr="007C397E">
          <w:rPr>
            <w:rStyle w:val="Hyperlink"/>
            <w:color w:val="000000" w:themeColor="text1"/>
          </w:rPr>
          <w:t>https://doi.org/10.5539/hes.v7n2p17</w:t>
        </w:r>
      </w:hyperlink>
    </w:p>
    <w:p w14:paraId="3D81CDDA"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Chen, S., Koller, M., Krupa, T., &amp; Stuart, H. (2015). Contact in the classroom: Developing a program model for youth mental health contact-based anti-stigma education. </w:t>
      </w:r>
      <w:r w:rsidRPr="007C397E">
        <w:rPr>
          <w:rStyle w:val="Emphasis"/>
          <w:rFonts w:eastAsia="MS Gothic"/>
          <w:color w:val="000000" w:themeColor="text1"/>
        </w:rPr>
        <w:t>Community Mental Health Journal</w:t>
      </w:r>
      <w:r w:rsidRPr="007C397E">
        <w:rPr>
          <w:color w:val="000000" w:themeColor="text1"/>
        </w:rPr>
        <w:t>, </w:t>
      </w:r>
      <w:r w:rsidRPr="007C397E">
        <w:rPr>
          <w:rStyle w:val="Emphasis"/>
          <w:rFonts w:eastAsia="MS Gothic"/>
          <w:color w:val="000000" w:themeColor="text1"/>
        </w:rPr>
        <w:t>52</w:t>
      </w:r>
      <w:r w:rsidRPr="007C397E">
        <w:rPr>
          <w:color w:val="000000" w:themeColor="text1"/>
        </w:rPr>
        <w:t>(3), 281-293. </w:t>
      </w:r>
      <w:hyperlink r:id="rId28" w:history="1">
        <w:r w:rsidRPr="007C397E">
          <w:rPr>
            <w:rStyle w:val="Hyperlink"/>
            <w:color w:val="000000" w:themeColor="text1"/>
          </w:rPr>
          <w:t>https://doi.org/10.1007/s10597-015-9944-7</w:t>
        </w:r>
      </w:hyperlink>
    </w:p>
    <w:p w14:paraId="37C2E6CF"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Chow, B. C., &amp; Louie, L. H. (2013). Difference in children's gross motor skills between two types of preschools. </w:t>
      </w:r>
      <w:r w:rsidRPr="007C397E">
        <w:rPr>
          <w:rStyle w:val="Emphasis"/>
          <w:rFonts w:eastAsia="MS Gothic"/>
          <w:color w:val="000000" w:themeColor="text1"/>
        </w:rPr>
        <w:t>Perceptual and Motor Skills</w:t>
      </w:r>
      <w:r w:rsidRPr="007C397E">
        <w:rPr>
          <w:color w:val="000000" w:themeColor="text1"/>
        </w:rPr>
        <w:t>, </w:t>
      </w:r>
      <w:r w:rsidRPr="007C397E">
        <w:rPr>
          <w:rStyle w:val="Emphasis"/>
          <w:rFonts w:eastAsia="MS Gothic"/>
          <w:color w:val="000000" w:themeColor="text1"/>
        </w:rPr>
        <w:t>116</w:t>
      </w:r>
      <w:r w:rsidRPr="007C397E">
        <w:rPr>
          <w:color w:val="000000" w:themeColor="text1"/>
        </w:rPr>
        <w:t>(1), 253-261. </w:t>
      </w:r>
      <w:hyperlink r:id="rId29" w:history="1">
        <w:r w:rsidRPr="007C397E">
          <w:rPr>
            <w:rStyle w:val="Hyperlink"/>
            <w:color w:val="000000" w:themeColor="text1"/>
          </w:rPr>
          <w:t>https://doi.org/10.2466/25.06.10.pms.116.1.253-261</w:t>
        </w:r>
      </w:hyperlink>
    </w:p>
    <w:p w14:paraId="4B1D5908"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 xml:space="preserve">Christenson, S. L., </w:t>
      </w:r>
      <w:proofErr w:type="spellStart"/>
      <w:r w:rsidRPr="007C397E">
        <w:rPr>
          <w:color w:val="000000" w:themeColor="text1"/>
        </w:rPr>
        <w:t>Reschly</w:t>
      </w:r>
      <w:proofErr w:type="spellEnd"/>
      <w:r w:rsidRPr="007C397E">
        <w:rPr>
          <w:color w:val="000000" w:themeColor="text1"/>
        </w:rPr>
        <w:t>, A. L., &amp; Wylie, C. (2012). </w:t>
      </w:r>
      <w:r w:rsidRPr="007C397E">
        <w:rPr>
          <w:rStyle w:val="Emphasis"/>
          <w:rFonts w:eastAsia="MS Gothic"/>
          <w:color w:val="000000" w:themeColor="text1"/>
        </w:rPr>
        <w:t>Handbook of research on student engagement</w:t>
      </w:r>
      <w:r w:rsidRPr="007C397E">
        <w:rPr>
          <w:color w:val="000000" w:themeColor="text1"/>
        </w:rPr>
        <w:t>. Springer Science &amp; Business Media.</w:t>
      </w:r>
    </w:p>
    <w:p w14:paraId="3FED6CD6"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proofErr w:type="spellStart"/>
      <w:r w:rsidRPr="007C397E">
        <w:rPr>
          <w:color w:val="000000" w:themeColor="text1"/>
        </w:rPr>
        <w:lastRenderedPageBreak/>
        <w:t>Chyl</w:t>
      </w:r>
      <w:proofErr w:type="spellEnd"/>
      <w:r w:rsidRPr="007C397E">
        <w:rPr>
          <w:color w:val="000000" w:themeColor="text1"/>
        </w:rPr>
        <w:t xml:space="preserve">, K., Fraga-González, G., </w:t>
      </w:r>
      <w:proofErr w:type="spellStart"/>
      <w:r w:rsidRPr="007C397E">
        <w:rPr>
          <w:color w:val="000000" w:themeColor="text1"/>
        </w:rPr>
        <w:t>Brem</w:t>
      </w:r>
      <w:proofErr w:type="spellEnd"/>
      <w:r w:rsidRPr="007C397E">
        <w:rPr>
          <w:color w:val="000000" w:themeColor="text1"/>
        </w:rPr>
        <w:t xml:space="preserve">, S., &amp; </w:t>
      </w:r>
      <w:proofErr w:type="spellStart"/>
      <w:r w:rsidRPr="007C397E">
        <w:rPr>
          <w:color w:val="000000" w:themeColor="text1"/>
        </w:rPr>
        <w:t>Jednoróg</w:t>
      </w:r>
      <w:proofErr w:type="spellEnd"/>
      <w:r w:rsidRPr="007C397E">
        <w:rPr>
          <w:color w:val="000000" w:themeColor="text1"/>
        </w:rPr>
        <w:t>, K. (2021). Brain dynamics of (a)typical reading development—a review of longitudinal studies. </w:t>
      </w:r>
      <w:proofErr w:type="spellStart"/>
      <w:r w:rsidRPr="007C397E">
        <w:rPr>
          <w:rStyle w:val="Emphasis"/>
          <w:rFonts w:eastAsia="MS Gothic"/>
          <w:color w:val="000000" w:themeColor="text1"/>
        </w:rPr>
        <w:t>npj</w:t>
      </w:r>
      <w:proofErr w:type="spellEnd"/>
      <w:r w:rsidRPr="007C397E">
        <w:rPr>
          <w:rStyle w:val="Emphasis"/>
          <w:rFonts w:eastAsia="MS Gothic"/>
          <w:color w:val="000000" w:themeColor="text1"/>
        </w:rPr>
        <w:t xml:space="preserve"> Science of Learning</w:t>
      </w:r>
      <w:r w:rsidRPr="007C397E">
        <w:rPr>
          <w:color w:val="000000" w:themeColor="text1"/>
        </w:rPr>
        <w:t>, </w:t>
      </w:r>
      <w:r w:rsidRPr="007C397E">
        <w:rPr>
          <w:rStyle w:val="Emphasis"/>
          <w:rFonts w:eastAsia="MS Gothic"/>
          <w:color w:val="000000" w:themeColor="text1"/>
        </w:rPr>
        <w:t>6</w:t>
      </w:r>
      <w:r w:rsidRPr="007C397E">
        <w:rPr>
          <w:color w:val="000000" w:themeColor="text1"/>
        </w:rPr>
        <w:t>(1). </w:t>
      </w:r>
      <w:hyperlink r:id="rId30" w:history="1">
        <w:r w:rsidRPr="007C397E">
          <w:rPr>
            <w:rStyle w:val="Hyperlink"/>
            <w:color w:val="000000" w:themeColor="text1"/>
          </w:rPr>
          <w:t>https://doi.org/10.1038/s41539-020-00081-5</w:t>
        </w:r>
      </w:hyperlink>
    </w:p>
    <w:p w14:paraId="12751AEC"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proofErr w:type="spellStart"/>
      <w:r w:rsidRPr="007C397E">
        <w:rPr>
          <w:color w:val="000000" w:themeColor="text1"/>
        </w:rPr>
        <w:t>Ciullo</w:t>
      </w:r>
      <w:proofErr w:type="spellEnd"/>
      <w:r w:rsidRPr="007C397E">
        <w:rPr>
          <w:color w:val="000000" w:themeColor="text1"/>
        </w:rPr>
        <w:t>, S., Lembke, E. S., Carlisle, A., Thomas, C. N., Goodwin, M., &amp; Judd, L. (2015). Implementation of evidence-based literacy practices in middle school response to intervention. </w:t>
      </w:r>
      <w:r w:rsidRPr="007C397E">
        <w:rPr>
          <w:rStyle w:val="Emphasis"/>
          <w:rFonts w:eastAsia="MS Gothic"/>
          <w:color w:val="000000" w:themeColor="text1"/>
        </w:rPr>
        <w:t>Learning Disability Quarterly</w:t>
      </w:r>
      <w:r w:rsidRPr="007C397E">
        <w:rPr>
          <w:color w:val="000000" w:themeColor="text1"/>
        </w:rPr>
        <w:t>, </w:t>
      </w:r>
      <w:r w:rsidRPr="007C397E">
        <w:rPr>
          <w:rStyle w:val="Emphasis"/>
          <w:rFonts w:eastAsia="MS Gothic"/>
          <w:color w:val="000000" w:themeColor="text1"/>
        </w:rPr>
        <w:t>39</w:t>
      </w:r>
      <w:r w:rsidRPr="007C397E">
        <w:rPr>
          <w:color w:val="000000" w:themeColor="text1"/>
        </w:rPr>
        <w:t>(1), 44-57. </w:t>
      </w:r>
      <w:hyperlink r:id="rId31" w:history="1">
        <w:r w:rsidRPr="007C397E">
          <w:rPr>
            <w:rStyle w:val="Hyperlink"/>
            <w:color w:val="000000" w:themeColor="text1"/>
          </w:rPr>
          <w:t>https://doi.org/10.1177/0731948714566120</w:t>
        </w:r>
      </w:hyperlink>
    </w:p>
    <w:p w14:paraId="319686A8"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proofErr w:type="spellStart"/>
      <w:r w:rsidRPr="007C397E">
        <w:rPr>
          <w:color w:val="000000" w:themeColor="text1"/>
        </w:rPr>
        <w:t>Croninger</w:t>
      </w:r>
      <w:proofErr w:type="spellEnd"/>
      <w:r w:rsidRPr="007C397E">
        <w:rPr>
          <w:color w:val="000000" w:themeColor="text1"/>
        </w:rPr>
        <w:t>, R. G., &amp; Lee, V. E. (2001). Social capital and dropping out of high school: Benefits to at-risk students of teachers' support and guidance. </w:t>
      </w:r>
      <w:r w:rsidRPr="007C397E">
        <w:rPr>
          <w:rStyle w:val="Emphasis"/>
          <w:rFonts w:eastAsia="MS Gothic"/>
          <w:color w:val="000000" w:themeColor="text1"/>
        </w:rPr>
        <w:t>Teachers College Record</w:t>
      </w:r>
      <w:r w:rsidRPr="007C397E">
        <w:rPr>
          <w:color w:val="000000" w:themeColor="text1"/>
        </w:rPr>
        <w:t>, </w:t>
      </w:r>
      <w:r w:rsidRPr="007C397E">
        <w:rPr>
          <w:rStyle w:val="Emphasis"/>
          <w:rFonts w:eastAsia="MS Gothic"/>
          <w:color w:val="000000" w:themeColor="text1"/>
        </w:rPr>
        <w:t>103</w:t>
      </w:r>
      <w:r w:rsidRPr="007C397E">
        <w:rPr>
          <w:color w:val="000000" w:themeColor="text1"/>
        </w:rPr>
        <w:t>(4), 548-581. </w:t>
      </w:r>
      <w:hyperlink r:id="rId32" w:history="1">
        <w:r w:rsidRPr="007C397E">
          <w:rPr>
            <w:rStyle w:val="Hyperlink"/>
            <w:color w:val="000000" w:themeColor="text1"/>
          </w:rPr>
          <w:t>https://doi.org/10.1111/0161-4681.00127</w:t>
        </w:r>
      </w:hyperlink>
    </w:p>
    <w:p w14:paraId="76B8BA56"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proofErr w:type="spellStart"/>
      <w:r w:rsidRPr="007C397E">
        <w:rPr>
          <w:color w:val="000000" w:themeColor="text1"/>
        </w:rPr>
        <w:t>Crose</w:t>
      </w:r>
      <w:proofErr w:type="spellEnd"/>
      <w:r w:rsidRPr="007C397E">
        <w:rPr>
          <w:color w:val="000000" w:themeColor="text1"/>
        </w:rPr>
        <w:t xml:space="preserve">, B. (2011). Internationalization of the higher education classroom: Strategies to facilitate intercultural learning and academic success. </w:t>
      </w:r>
      <w:r w:rsidRPr="007C397E">
        <w:rPr>
          <w:i/>
          <w:color w:val="000000" w:themeColor="text1"/>
        </w:rPr>
        <w:t>International Journal of Teaching and Learning in Higher Education</w:t>
      </w:r>
      <w:r w:rsidRPr="007C397E">
        <w:rPr>
          <w:color w:val="000000" w:themeColor="text1"/>
        </w:rPr>
        <w:t xml:space="preserve">, 23, 388–395. </w:t>
      </w:r>
      <w:hyperlink r:id="rId33" w:history="1">
        <w:r w:rsidRPr="007C397E">
          <w:rPr>
            <w:rStyle w:val="Hyperlink"/>
            <w:color w:val="000000" w:themeColor="text1"/>
          </w:rPr>
          <w:t>https://files.eric.ed.gov/fulltext/EJ946165.pdf</w:t>
        </w:r>
      </w:hyperlink>
    </w:p>
    <w:p w14:paraId="27D1773F"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proofErr w:type="spellStart"/>
      <w:r w:rsidRPr="007C397E">
        <w:rPr>
          <w:color w:val="000000" w:themeColor="text1"/>
        </w:rPr>
        <w:t>Dávila</w:t>
      </w:r>
      <w:proofErr w:type="spellEnd"/>
      <w:r w:rsidRPr="007C397E">
        <w:rPr>
          <w:color w:val="000000" w:themeColor="text1"/>
        </w:rPr>
        <w:t>, L. T. (2015). Diaspora Literacies: An Exploration of what Reading Means to Young African Immigrant Women. </w:t>
      </w:r>
      <w:r w:rsidRPr="007C397E">
        <w:rPr>
          <w:rStyle w:val="Emphasis"/>
          <w:rFonts w:eastAsia="MS Gothic"/>
          <w:color w:val="000000" w:themeColor="text1"/>
        </w:rPr>
        <w:t>Journal of Adolescent &amp; Adult Literacy</w:t>
      </w:r>
      <w:r w:rsidRPr="007C397E">
        <w:rPr>
          <w:color w:val="000000" w:themeColor="text1"/>
        </w:rPr>
        <w:t>, </w:t>
      </w:r>
      <w:r w:rsidRPr="007C397E">
        <w:rPr>
          <w:rStyle w:val="Emphasis"/>
          <w:rFonts w:eastAsia="MS Gothic"/>
          <w:color w:val="000000" w:themeColor="text1"/>
        </w:rPr>
        <w:t>58</w:t>
      </w:r>
      <w:r w:rsidRPr="007C397E">
        <w:rPr>
          <w:color w:val="000000" w:themeColor="text1"/>
        </w:rPr>
        <w:t>(8), 641-649. </w:t>
      </w:r>
      <w:hyperlink r:id="rId34" w:history="1">
        <w:r w:rsidRPr="007C397E">
          <w:rPr>
            <w:rStyle w:val="Hyperlink"/>
            <w:color w:val="000000" w:themeColor="text1"/>
          </w:rPr>
          <w:t>https://doi.org/10.1002/jaal.414</w:t>
        </w:r>
      </w:hyperlink>
    </w:p>
    <w:p w14:paraId="29D8650F"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Davila, L. T. (2018). Multilingualism and identity: Articulating ‘African-Ness’ in an American high school. </w:t>
      </w:r>
      <w:r w:rsidRPr="007C397E">
        <w:rPr>
          <w:rStyle w:val="Emphasis"/>
          <w:rFonts w:eastAsia="MS Gothic"/>
          <w:color w:val="000000" w:themeColor="text1"/>
        </w:rPr>
        <w:t>Race Ethnicity and Education</w:t>
      </w:r>
      <w:r w:rsidRPr="007C397E">
        <w:rPr>
          <w:color w:val="000000" w:themeColor="text1"/>
        </w:rPr>
        <w:t>, </w:t>
      </w:r>
      <w:r w:rsidRPr="007C397E">
        <w:rPr>
          <w:rStyle w:val="Emphasis"/>
          <w:rFonts w:eastAsia="MS Gothic"/>
          <w:color w:val="000000" w:themeColor="text1"/>
        </w:rPr>
        <w:t>22</w:t>
      </w:r>
      <w:r w:rsidRPr="007C397E">
        <w:rPr>
          <w:color w:val="000000" w:themeColor="text1"/>
        </w:rPr>
        <w:t>(5), 634-646. </w:t>
      </w:r>
      <w:hyperlink r:id="rId35" w:history="1">
        <w:r w:rsidRPr="007C397E">
          <w:rPr>
            <w:rStyle w:val="Hyperlink"/>
            <w:color w:val="000000" w:themeColor="text1"/>
          </w:rPr>
          <w:t>https://doi.org/10.1080/13613324.2018.1424709</w:t>
        </w:r>
      </w:hyperlink>
    </w:p>
    <w:p w14:paraId="6DA9BAA0" w14:textId="77777777" w:rsidR="007514AD" w:rsidRPr="007C397E" w:rsidRDefault="007514AD" w:rsidP="007514AD">
      <w:pPr>
        <w:pStyle w:val="APANormalParagraph"/>
        <w:rPr>
          <w:color w:val="000000" w:themeColor="text1"/>
          <w:szCs w:val="24"/>
        </w:rPr>
      </w:pPr>
      <w:r w:rsidRPr="007C397E">
        <w:rPr>
          <w:i/>
          <w:iCs/>
          <w:color w:val="000000" w:themeColor="text1"/>
          <w:szCs w:val="24"/>
        </w:rPr>
        <w:t xml:space="preserve"> Education, 14(2).</w:t>
      </w:r>
    </w:p>
    <w:p w14:paraId="23698596"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Flower, A., McKenna, J. W., &amp; Haring, C. D. (2016). Behavior and classroom management: Are teacher preparation programs really preparing our teachers? </w:t>
      </w:r>
      <w:r w:rsidRPr="007C397E">
        <w:rPr>
          <w:rStyle w:val="Emphasis"/>
          <w:rFonts w:eastAsia="MS Gothic"/>
          <w:color w:val="000000" w:themeColor="text1"/>
        </w:rPr>
        <w:t xml:space="preserve">Preventing School </w:t>
      </w:r>
      <w:r w:rsidRPr="007C397E">
        <w:rPr>
          <w:rStyle w:val="Emphasis"/>
          <w:rFonts w:eastAsia="MS Gothic"/>
          <w:color w:val="000000" w:themeColor="text1"/>
        </w:rPr>
        <w:lastRenderedPageBreak/>
        <w:t>Failure: Alternative Education for Children and Youth</w:t>
      </w:r>
      <w:r w:rsidRPr="007C397E">
        <w:rPr>
          <w:color w:val="000000" w:themeColor="text1"/>
        </w:rPr>
        <w:t>, </w:t>
      </w:r>
      <w:r w:rsidRPr="007C397E">
        <w:rPr>
          <w:rStyle w:val="Emphasis"/>
          <w:rFonts w:eastAsia="MS Gothic"/>
          <w:color w:val="000000" w:themeColor="text1"/>
        </w:rPr>
        <w:t>61</w:t>
      </w:r>
      <w:r w:rsidRPr="007C397E">
        <w:rPr>
          <w:color w:val="000000" w:themeColor="text1"/>
        </w:rPr>
        <w:t>(2), 163-169. </w:t>
      </w:r>
      <w:hyperlink r:id="rId36" w:history="1">
        <w:r w:rsidRPr="007C397E">
          <w:rPr>
            <w:rStyle w:val="Hyperlink"/>
            <w:color w:val="000000" w:themeColor="text1"/>
          </w:rPr>
          <w:t>https://doi.org/10.1080/1045988x.2016.1231109</w:t>
        </w:r>
      </w:hyperlink>
    </w:p>
    <w:p w14:paraId="22368FE7"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Fredricks, J. A., Blumenfeld, P. C., &amp; Paris, A. H. (2004). School engagement: Potential of the concept, state of the evidence. </w:t>
      </w:r>
      <w:r w:rsidRPr="007C397E">
        <w:rPr>
          <w:rStyle w:val="Emphasis"/>
          <w:rFonts w:eastAsia="MS Gothic"/>
          <w:color w:val="000000" w:themeColor="text1"/>
        </w:rPr>
        <w:t>Review of Educational Research</w:t>
      </w:r>
      <w:r w:rsidRPr="007C397E">
        <w:rPr>
          <w:color w:val="000000" w:themeColor="text1"/>
        </w:rPr>
        <w:t>, </w:t>
      </w:r>
      <w:r w:rsidRPr="007C397E">
        <w:rPr>
          <w:rStyle w:val="Emphasis"/>
          <w:rFonts w:eastAsia="MS Gothic"/>
          <w:color w:val="000000" w:themeColor="text1"/>
        </w:rPr>
        <w:t>74</w:t>
      </w:r>
      <w:r w:rsidRPr="007C397E">
        <w:rPr>
          <w:color w:val="000000" w:themeColor="text1"/>
        </w:rPr>
        <w:t>(1), 59-109. </w:t>
      </w:r>
      <w:hyperlink r:id="rId37" w:history="1">
        <w:r w:rsidRPr="007C397E">
          <w:rPr>
            <w:rStyle w:val="Hyperlink"/>
            <w:color w:val="000000" w:themeColor="text1"/>
          </w:rPr>
          <w:t>https://doi.org/10.3102/00346543074001059</w:t>
        </w:r>
      </w:hyperlink>
    </w:p>
    <w:p w14:paraId="223B648A"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 xml:space="preserve">Fredricks, J. A., </w:t>
      </w:r>
      <w:proofErr w:type="spellStart"/>
      <w:r w:rsidRPr="007C397E">
        <w:rPr>
          <w:color w:val="000000" w:themeColor="text1"/>
        </w:rPr>
        <w:t>Filsecker</w:t>
      </w:r>
      <w:proofErr w:type="spellEnd"/>
      <w:r w:rsidRPr="007C397E">
        <w:rPr>
          <w:color w:val="000000" w:themeColor="text1"/>
        </w:rPr>
        <w:t>, M., &amp; Lawson, M. A. (2016). Student engagement, context, and adjustment: Addressing definitional, measurement, and methodological issues. </w:t>
      </w:r>
      <w:r w:rsidRPr="007C397E">
        <w:rPr>
          <w:rStyle w:val="Emphasis"/>
          <w:rFonts w:eastAsia="MS Gothic"/>
          <w:color w:val="000000" w:themeColor="text1"/>
        </w:rPr>
        <w:t>Learning and Instruction</w:t>
      </w:r>
      <w:r w:rsidRPr="007C397E">
        <w:rPr>
          <w:color w:val="000000" w:themeColor="text1"/>
        </w:rPr>
        <w:t>, </w:t>
      </w:r>
      <w:r w:rsidRPr="007C397E">
        <w:rPr>
          <w:rStyle w:val="Emphasis"/>
          <w:rFonts w:eastAsia="MS Gothic"/>
          <w:color w:val="000000" w:themeColor="text1"/>
        </w:rPr>
        <w:t>43</w:t>
      </w:r>
      <w:r w:rsidRPr="007C397E">
        <w:rPr>
          <w:color w:val="000000" w:themeColor="text1"/>
        </w:rPr>
        <w:t>, 1-4. </w:t>
      </w:r>
      <w:hyperlink r:id="rId38" w:history="1">
        <w:r w:rsidRPr="007C397E">
          <w:rPr>
            <w:rStyle w:val="Hyperlink"/>
            <w:color w:val="000000" w:themeColor="text1"/>
          </w:rPr>
          <w:t>https://doi.org/10.1016/j.learninstruc.2016.02.002</w:t>
        </w:r>
      </w:hyperlink>
    </w:p>
    <w:p w14:paraId="5B8CD0E2"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shd w:val="clear" w:color="auto" w:fill="FFFFFF"/>
        </w:rPr>
      </w:pPr>
      <w:proofErr w:type="spellStart"/>
      <w:r w:rsidRPr="007C397E">
        <w:rPr>
          <w:color w:val="000000" w:themeColor="text1"/>
          <w:shd w:val="clear" w:color="auto" w:fill="FFFFFF"/>
        </w:rPr>
        <w:t>Gabrielli</w:t>
      </w:r>
      <w:proofErr w:type="spellEnd"/>
      <w:r w:rsidRPr="007C397E">
        <w:rPr>
          <w:color w:val="000000" w:themeColor="text1"/>
          <w:shd w:val="clear" w:color="auto" w:fill="FFFFFF"/>
        </w:rPr>
        <w:t xml:space="preserve">, G., </w:t>
      </w:r>
      <w:proofErr w:type="spellStart"/>
      <w:r w:rsidRPr="007C397E">
        <w:rPr>
          <w:color w:val="000000" w:themeColor="text1"/>
          <w:shd w:val="clear" w:color="auto" w:fill="FFFFFF"/>
        </w:rPr>
        <w:t>Longobardi</w:t>
      </w:r>
      <w:proofErr w:type="spellEnd"/>
      <w:r w:rsidRPr="007C397E">
        <w:rPr>
          <w:color w:val="000000" w:themeColor="text1"/>
          <w:shd w:val="clear" w:color="auto" w:fill="FFFFFF"/>
        </w:rPr>
        <w:t xml:space="preserve">, S., &amp; </w:t>
      </w:r>
      <w:proofErr w:type="spellStart"/>
      <w:r w:rsidRPr="007C397E">
        <w:rPr>
          <w:color w:val="000000" w:themeColor="text1"/>
          <w:shd w:val="clear" w:color="auto" w:fill="FFFFFF"/>
        </w:rPr>
        <w:t>Strozza</w:t>
      </w:r>
      <w:proofErr w:type="spellEnd"/>
      <w:r w:rsidRPr="007C397E">
        <w:rPr>
          <w:color w:val="000000" w:themeColor="text1"/>
          <w:shd w:val="clear" w:color="auto" w:fill="FFFFFF"/>
        </w:rPr>
        <w:t>, S. (2021). The academic resilience of native and immigrant-origin students in selected European countries. </w:t>
      </w:r>
      <w:r w:rsidRPr="007C397E">
        <w:rPr>
          <w:i/>
          <w:iCs/>
          <w:color w:val="000000" w:themeColor="text1"/>
          <w:shd w:val="clear" w:color="auto" w:fill="FFFFFF"/>
        </w:rPr>
        <w:t>Journal of Ethnic and Migration Studies</w:t>
      </w:r>
      <w:r w:rsidRPr="007C397E">
        <w:rPr>
          <w:color w:val="000000" w:themeColor="text1"/>
          <w:shd w:val="clear" w:color="auto" w:fill="FFFFFF"/>
        </w:rPr>
        <w:t>, 1-22.</w:t>
      </w:r>
    </w:p>
    <w:p w14:paraId="44364445"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George Mwangi, C. A., &amp; English, S. (2017). Being black (and) immigrant students: When race, ethnicity, and nativity collide. </w:t>
      </w:r>
      <w:r w:rsidRPr="007C397E">
        <w:rPr>
          <w:rStyle w:val="Emphasis"/>
          <w:rFonts w:eastAsia="MS Gothic"/>
          <w:color w:val="000000" w:themeColor="text1"/>
        </w:rPr>
        <w:t>International Journal of Multicultural Education</w:t>
      </w:r>
      <w:r w:rsidRPr="007C397E">
        <w:rPr>
          <w:color w:val="000000" w:themeColor="text1"/>
        </w:rPr>
        <w:t>, </w:t>
      </w:r>
      <w:r w:rsidRPr="007C397E">
        <w:rPr>
          <w:rStyle w:val="Emphasis"/>
          <w:rFonts w:eastAsia="MS Gothic"/>
          <w:color w:val="000000" w:themeColor="text1"/>
        </w:rPr>
        <w:t>19</w:t>
      </w:r>
      <w:r w:rsidRPr="007C397E">
        <w:rPr>
          <w:color w:val="000000" w:themeColor="text1"/>
        </w:rPr>
        <w:t>(2), 100-130. </w:t>
      </w:r>
      <w:hyperlink r:id="rId39" w:history="1">
        <w:r w:rsidRPr="007C397E">
          <w:rPr>
            <w:rStyle w:val="Hyperlink"/>
            <w:color w:val="000000" w:themeColor="text1"/>
          </w:rPr>
          <w:t>https://doi.org/10.18251/ijme.v19i2.1317</w:t>
        </w:r>
      </w:hyperlink>
    </w:p>
    <w:p w14:paraId="70E5E08F"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proofErr w:type="spellStart"/>
      <w:r w:rsidRPr="007C397E">
        <w:rPr>
          <w:color w:val="000000" w:themeColor="text1"/>
        </w:rPr>
        <w:t>Gilboy</w:t>
      </w:r>
      <w:proofErr w:type="spellEnd"/>
      <w:r w:rsidRPr="007C397E">
        <w:rPr>
          <w:color w:val="000000" w:themeColor="text1"/>
        </w:rPr>
        <w:t xml:space="preserve">, M. B., </w:t>
      </w:r>
      <w:proofErr w:type="spellStart"/>
      <w:r w:rsidRPr="007C397E">
        <w:rPr>
          <w:color w:val="000000" w:themeColor="text1"/>
        </w:rPr>
        <w:t>Heinerichs</w:t>
      </w:r>
      <w:proofErr w:type="spellEnd"/>
      <w:r w:rsidRPr="007C397E">
        <w:rPr>
          <w:color w:val="000000" w:themeColor="text1"/>
        </w:rPr>
        <w:t xml:space="preserve">, S., &amp; </w:t>
      </w:r>
      <w:proofErr w:type="spellStart"/>
      <w:r w:rsidRPr="007C397E">
        <w:rPr>
          <w:color w:val="000000" w:themeColor="text1"/>
        </w:rPr>
        <w:t>Pazzaglia</w:t>
      </w:r>
      <w:proofErr w:type="spellEnd"/>
      <w:r w:rsidRPr="007C397E">
        <w:rPr>
          <w:color w:val="000000" w:themeColor="text1"/>
        </w:rPr>
        <w:t>, G. (2015). Enhancing Student Engagement Using the Flipped Classroom. </w:t>
      </w:r>
      <w:r w:rsidRPr="007C397E">
        <w:rPr>
          <w:rStyle w:val="Emphasis"/>
          <w:rFonts w:eastAsia="MS Gothic"/>
          <w:color w:val="000000" w:themeColor="text1"/>
        </w:rPr>
        <w:t>Journal of Nutrition Education and Behavior</w:t>
      </w:r>
      <w:r w:rsidRPr="007C397E">
        <w:rPr>
          <w:color w:val="000000" w:themeColor="text1"/>
        </w:rPr>
        <w:t>, </w:t>
      </w:r>
      <w:r w:rsidRPr="007C397E">
        <w:rPr>
          <w:rStyle w:val="Emphasis"/>
          <w:rFonts w:eastAsia="MS Gothic"/>
          <w:color w:val="000000" w:themeColor="text1"/>
        </w:rPr>
        <w:t>47</w:t>
      </w:r>
      <w:r w:rsidRPr="007C397E">
        <w:rPr>
          <w:color w:val="000000" w:themeColor="text1"/>
        </w:rPr>
        <w:t>(1), 109-114. </w:t>
      </w:r>
      <w:hyperlink r:id="rId40" w:history="1">
        <w:r w:rsidRPr="007C397E">
          <w:rPr>
            <w:rStyle w:val="Hyperlink"/>
            <w:color w:val="000000" w:themeColor="text1"/>
          </w:rPr>
          <w:t>https://doi.org/10.1016/j.jneb.2014.08.008</w:t>
        </w:r>
      </w:hyperlink>
    </w:p>
    <w:p w14:paraId="3DE4B174"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proofErr w:type="spellStart"/>
      <w:r w:rsidRPr="007C397E">
        <w:rPr>
          <w:color w:val="000000" w:themeColor="text1"/>
          <w:shd w:val="clear" w:color="auto" w:fill="FFFFFF"/>
        </w:rPr>
        <w:t>Grabke</w:t>
      </w:r>
      <w:proofErr w:type="spellEnd"/>
      <w:r w:rsidRPr="007C397E">
        <w:rPr>
          <w:color w:val="000000" w:themeColor="text1"/>
          <w:shd w:val="clear" w:color="auto" w:fill="FFFFFF"/>
        </w:rPr>
        <w:t xml:space="preserve">, S. V. R. (2013). Institutional strategies and factors that contribute to the engagement of recent immigrant adult students in Ontario post-secondary education. </w:t>
      </w:r>
      <w:hyperlink r:id="rId41" w:history="1">
        <w:r w:rsidRPr="007C397E">
          <w:rPr>
            <w:rStyle w:val="Hyperlink"/>
            <w:color w:val="000000" w:themeColor="text1"/>
          </w:rPr>
          <w:t>https://yorkspace.library.yorku.ca/xmlui/bitstream/handle/10315/27554/Grabke_Sheldon_VR_2013_PhD.pdf?sequence=2&amp;isAllowed=y</w:t>
        </w:r>
      </w:hyperlink>
    </w:p>
    <w:p w14:paraId="09789160"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lastRenderedPageBreak/>
        <w:t>Greene, B. A. (2015). Measuring cognitive engagement with self-report scales: Reflections from over 20 years of research. </w:t>
      </w:r>
      <w:r w:rsidRPr="007C397E">
        <w:rPr>
          <w:rStyle w:val="Emphasis"/>
          <w:rFonts w:eastAsia="MS Gothic"/>
          <w:color w:val="000000" w:themeColor="text1"/>
        </w:rPr>
        <w:t>Educational Psychologist</w:t>
      </w:r>
      <w:r w:rsidRPr="007C397E">
        <w:rPr>
          <w:color w:val="000000" w:themeColor="text1"/>
        </w:rPr>
        <w:t>, </w:t>
      </w:r>
      <w:r w:rsidRPr="007C397E">
        <w:rPr>
          <w:rStyle w:val="Emphasis"/>
          <w:rFonts w:eastAsia="MS Gothic"/>
          <w:color w:val="000000" w:themeColor="text1"/>
        </w:rPr>
        <w:t>50</w:t>
      </w:r>
      <w:r w:rsidRPr="007C397E">
        <w:rPr>
          <w:color w:val="000000" w:themeColor="text1"/>
        </w:rPr>
        <w:t>(1), 14-30. </w:t>
      </w:r>
      <w:hyperlink r:id="rId42" w:history="1">
        <w:r w:rsidRPr="007C397E">
          <w:rPr>
            <w:rStyle w:val="Hyperlink"/>
            <w:color w:val="000000" w:themeColor="text1"/>
          </w:rPr>
          <w:t>https://doi.org/10.1080/00461520.2014.989230</w:t>
        </w:r>
      </w:hyperlink>
    </w:p>
    <w:p w14:paraId="716DC85E"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Greenman, E. (2013). Educational attitudes, school peer context, and the “immigrant paradox” in education. </w:t>
      </w:r>
      <w:r w:rsidRPr="007C397E">
        <w:rPr>
          <w:rStyle w:val="Emphasis"/>
          <w:rFonts w:eastAsia="MS Gothic"/>
          <w:color w:val="000000" w:themeColor="text1"/>
        </w:rPr>
        <w:t>Social Science Research</w:t>
      </w:r>
      <w:r w:rsidRPr="007C397E">
        <w:rPr>
          <w:color w:val="000000" w:themeColor="text1"/>
        </w:rPr>
        <w:t>, </w:t>
      </w:r>
      <w:r w:rsidRPr="007C397E">
        <w:rPr>
          <w:rStyle w:val="Emphasis"/>
          <w:rFonts w:eastAsia="MS Gothic"/>
          <w:color w:val="000000" w:themeColor="text1"/>
        </w:rPr>
        <w:t>42</w:t>
      </w:r>
      <w:r w:rsidRPr="007C397E">
        <w:rPr>
          <w:color w:val="000000" w:themeColor="text1"/>
        </w:rPr>
        <w:t>(3), 698-714. </w:t>
      </w:r>
      <w:hyperlink r:id="rId43" w:history="1">
        <w:r w:rsidRPr="007C397E">
          <w:rPr>
            <w:rStyle w:val="Hyperlink"/>
            <w:color w:val="000000" w:themeColor="text1"/>
          </w:rPr>
          <w:t>https://doi.org/10.1016/j.ssresearch.2012.12.014</w:t>
        </w:r>
      </w:hyperlink>
    </w:p>
    <w:p w14:paraId="1BACBCB4"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proofErr w:type="spellStart"/>
      <w:r w:rsidRPr="007C397E">
        <w:rPr>
          <w:color w:val="000000" w:themeColor="text1"/>
        </w:rPr>
        <w:t>Griva</w:t>
      </w:r>
      <w:proofErr w:type="spellEnd"/>
      <w:r w:rsidRPr="007C397E">
        <w:rPr>
          <w:color w:val="000000" w:themeColor="text1"/>
        </w:rPr>
        <w:t xml:space="preserve">, E., &amp; </w:t>
      </w:r>
      <w:proofErr w:type="spellStart"/>
      <w:r w:rsidRPr="007C397E">
        <w:rPr>
          <w:color w:val="000000" w:themeColor="text1"/>
        </w:rPr>
        <w:t>Chostelidou</w:t>
      </w:r>
      <w:proofErr w:type="spellEnd"/>
      <w:r w:rsidRPr="007C397E">
        <w:rPr>
          <w:color w:val="000000" w:themeColor="text1"/>
        </w:rPr>
        <w:t>, D. (2013). Writing skills and strategies of bilingual immigrant students learning Greek as a second language and English as a foreign language. </w:t>
      </w:r>
      <w:r w:rsidRPr="007C397E">
        <w:rPr>
          <w:rStyle w:val="Emphasis"/>
          <w:rFonts w:eastAsia="MS Gothic"/>
          <w:color w:val="000000" w:themeColor="text1"/>
        </w:rPr>
        <w:t>Reading &amp; Writing</w:t>
      </w:r>
      <w:r w:rsidRPr="007C397E">
        <w:rPr>
          <w:color w:val="000000" w:themeColor="text1"/>
        </w:rPr>
        <w:t>, </w:t>
      </w:r>
      <w:r w:rsidRPr="007C397E">
        <w:rPr>
          <w:rStyle w:val="Emphasis"/>
          <w:rFonts w:eastAsia="MS Gothic"/>
          <w:color w:val="000000" w:themeColor="text1"/>
        </w:rPr>
        <w:t>4</w:t>
      </w:r>
      <w:r w:rsidRPr="007C397E">
        <w:rPr>
          <w:color w:val="000000" w:themeColor="text1"/>
        </w:rPr>
        <w:t>(1). </w:t>
      </w:r>
      <w:hyperlink r:id="rId44" w:history="1">
        <w:r w:rsidRPr="007C397E">
          <w:rPr>
            <w:rStyle w:val="Hyperlink"/>
            <w:color w:val="000000" w:themeColor="text1"/>
          </w:rPr>
          <w:t>https://doi.org/10.4102/rw.v4i1.31</w:t>
        </w:r>
      </w:hyperlink>
    </w:p>
    <w:p w14:paraId="4CD01749"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proofErr w:type="spellStart"/>
      <w:r w:rsidRPr="007C397E">
        <w:rPr>
          <w:color w:val="000000" w:themeColor="text1"/>
        </w:rPr>
        <w:t>Griva</w:t>
      </w:r>
      <w:proofErr w:type="spellEnd"/>
      <w:r w:rsidRPr="007C397E">
        <w:rPr>
          <w:color w:val="000000" w:themeColor="text1"/>
        </w:rPr>
        <w:t xml:space="preserve">, E., </w:t>
      </w:r>
      <w:proofErr w:type="spellStart"/>
      <w:r w:rsidRPr="007C397E">
        <w:rPr>
          <w:color w:val="000000" w:themeColor="text1"/>
        </w:rPr>
        <w:t>Tsakiridou</w:t>
      </w:r>
      <w:proofErr w:type="spellEnd"/>
      <w:r w:rsidRPr="007C397E">
        <w:rPr>
          <w:color w:val="000000" w:themeColor="text1"/>
        </w:rPr>
        <w:t xml:space="preserve">, H., &amp; </w:t>
      </w:r>
      <w:proofErr w:type="spellStart"/>
      <w:r w:rsidRPr="007C397E">
        <w:rPr>
          <w:color w:val="000000" w:themeColor="text1"/>
        </w:rPr>
        <w:t>Nihoritou</w:t>
      </w:r>
      <w:proofErr w:type="spellEnd"/>
      <w:r w:rsidRPr="007C397E">
        <w:rPr>
          <w:color w:val="000000" w:themeColor="text1"/>
        </w:rPr>
        <w:t>, I. (2009). A study of FL composing process and writing strategies employed by young learners. </w:t>
      </w:r>
      <w:r w:rsidRPr="007C397E">
        <w:rPr>
          <w:rStyle w:val="Emphasis"/>
          <w:rFonts w:eastAsia="MS Gothic"/>
          <w:color w:val="000000" w:themeColor="text1"/>
        </w:rPr>
        <w:t>Early Learning of Modern Foreign Languages</w:t>
      </w:r>
      <w:r w:rsidRPr="007C397E">
        <w:rPr>
          <w:color w:val="000000" w:themeColor="text1"/>
        </w:rPr>
        <w:t>, 132-148. </w:t>
      </w:r>
      <w:hyperlink r:id="rId45" w:history="1">
        <w:r w:rsidRPr="007C397E">
          <w:rPr>
            <w:rStyle w:val="Hyperlink"/>
            <w:color w:val="000000" w:themeColor="text1"/>
          </w:rPr>
          <w:t>https://doi.org/10.21832/9781847691477-012</w:t>
        </w:r>
      </w:hyperlink>
    </w:p>
    <w:p w14:paraId="661A39D0" w14:textId="77777777" w:rsidR="007514AD" w:rsidRPr="007C397E" w:rsidRDefault="007514AD" w:rsidP="007514AD">
      <w:pPr>
        <w:pStyle w:val="APANormalParagraph"/>
        <w:ind w:left="720" w:hanging="720"/>
        <w:rPr>
          <w:color w:val="000000" w:themeColor="text1"/>
          <w:szCs w:val="24"/>
        </w:rPr>
      </w:pPr>
      <w:r w:rsidRPr="007C397E">
        <w:rPr>
          <w:color w:val="000000" w:themeColor="text1"/>
          <w:szCs w:val="24"/>
        </w:rPr>
        <w:t xml:space="preserve">Harbour, K. E., Evanovich, L. L., </w:t>
      </w:r>
      <w:proofErr w:type="spellStart"/>
      <w:r w:rsidRPr="007C397E">
        <w:rPr>
          <w:color w:val="000000" w:themeColor="text1"/>
          <w:szCs w:val="24"/>
        </w:rPr>
        <w:t>Sweigart</w:t>
      </w:r>
      <w:proofErr w:type="spellEnd"/>
      <w:r w:rsidRPr="007C397E">
        <w:rPr>
          <w:color w:val="000000" w:themeColor="text1"/>
          <w:szCs w:val="24"/>
        </w:rPr>
        <w:t xml:space="preserve">, C. A., &amp; Hughes, L. E. (2014). A Brief Review </w:t>
      </w:r>
      <w:proofErr w:type="gramStart"/>
      <w:r w:rsidRPr="007C397E">
        <w:rPr>
          <w:color w:val="000000" w:themeColor="text1"/>
          <w:szCs w:val="24"/>
        </w:rPr>
        <w:t>of  Effective</w:t>
      </w:r>
      <w:proofErr w:type="gramEnd"/>
      <w:r w:rsidRPr="007C397E">
        <w:rPr>
          <w:color w:val="000000" w:themeColor="text1"/>
          <w:szCs w:val="24"/>
        </w:rPr>
        <w:t xml:space="preserve"> Teaching Practices That Maximize Student Engagement. Preventing School Failure: Alternative Education for Children and Youth, 59(1), 5-13. doi:10.1080/1045988x.2014.919136</w:t>
      </w:r>
    </w:p>
    <w:p w14:paraId="1728C8CA"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 xml:space="preserve">Harbour, K. E., Evanovich, L. L., </w:t>
      </w:r>
      <w:proofErr w:type="spellStart"/>
      <w:r w:rsidRPr="007C397E">
        <w:rPr>
          <w:color w:val="000000" w:themeColor="text1"/>
        </w:rPr>
        <w:t>Sweigart</w:t>
      </w:r>
      <w:proofErr w:type="spellEnd"/>
      <w:r w:rsidRPr="007C397E">
        <w:rPr>
          <w:color w:val="000000" w:themeColor="text1"/>
        </w:rPr>
        <w:t>, C. A., &amp; Hughes, L. E. (2014). A brief review of effective teaching practices that maximize student engagement. </w:t>
      </w:r>
      <w:r w:rsidRPr="007C397E">
        <w:rPr>
          <w:rStyle w:val="Emphasis"/>
          <w:rFonts w:eastAsia="MS Gothic"/>
          <w:color w:val="000000" w:themeColor="text1"/>
        </w:rPr>
        <w:t>Preventing School Failure: Alternative Education for Children and Youth</w:t>
      </w:r>
      <w:r w:rsidRPr="007C397E">
        <w:rPr>
          <w:color w:val="000000" w:themeColor="text1"/>
        </w:rPr>
        <w:t>, </w:t>
      </w:r>
      <w:r w:rsidRPr="007C397E">
        <w:rPr>
          <w:rStyle w:val="Emphasis"/>
          <w:rFonts w:eastAsia="MS Gothic"/>
          <w:color w:val="000000" w:themeColor="text1"/>
        </w:rPr>
        <w:t>59</w:t>
      </w:r>
      <w:r w:rsidRPr="007C397E">
        <w:rPr>
          <w:color w:val="000000" w:themeColor="text1"/>
        </w:rPr>
        <w:t>(1), 5-13. </w:t>
      </w:r>
      <w:hyperlink r:id="rId46" w:history="1">
        <w:r w:rsidRPr="007C397E">
          <w:rPr>
            <w:rStyle w:val="Hyperlink"/>
            <w:color w:val="000000" w:themeColor="text1"/>
          </w:rPr>
          <w:t>https://doi.org/10.1080/1045988x.2014.919136</w:t>
        </w:r>
      </w:hyperlink>
    </w:p>
    <w:p w14:paraId="12ABBA43"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proofErr w:type="spellStart"/>
      <w:r w:rsidRPr="007C397E">
        <w:rPr>
          <w:color w:val="000000" w:themeColor="text1"/>
        </w:rPr>
        <w:t>Henrie</w:t>
      </w:r>
      <w:proofErr w:type="spellEnd"/>
      <w:r w:rsidRPr="007C397E">
        <w:rPr>
          <w:color w:val="000000" w:themeColor="text1"/>
        </w:rPr>
        <w:t>, C. R., Halverson, L. R., &amp; Graham, C. R. (2015). Measuring student engagement in technology-mediated learning: A review. </w:t>
      </w:r>
      <w:r w:rsidRPr="007C397E">
        <w:rPr>
          <w:rStyle w:val="Emphasis"/>
          <w:rFonts w:eastAsia="MS Gothic"/>
          <w:color w:val="000000" w:themeColor="text1"/>
        </w:rPr>
        <w:t>Computers &amp; Education</w:t>
      </w:r>
      <w:r w:rsidRPr="007C397E">
        <w:rPr>
          <w:color w:val="000000" w:themeColor="text1"/>
        </w:rPr>
        <w:t>, </w:t>
      </w:r>
      <w:r w:rsidRPr="007C397E">
        <w:rPr>
          <w:rStyle w:val="Emphasis"/>
          <w:rFonts w:eastAsia="MS Gothic"/>
          <w:color w:val="000000" w:themeColor="text1"/>
        </w:rPr>
        <w:t>90</w:t>
      </w:r>
      <w:r w:rsidRPr="007C397E">
        <w:rPr>
          <w:color w:val="000000" w:themeColor="text1"/>
        </w:rPr>
        <w:t>, 36-53. </w:t>
      </w:r>
      <w:hyperlink r:id="rId47" w:history="1">
        <w:r w:rsidRPr="007C397E">
          <w:rPr>
            <w:rStyle w:val="Hyperlink"/>
            <w:color w:val="000000" w:themeColor="text1"/>
          </w:rPr>
          <w:t>https://doi.org/10.1016/j.compedu.2015.09.005</w:t>
        </w:r>
      </w:hyperlink>
    </w:p>
    <w:p w14:paraId="61155DC0"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proofErr w:type="spellStart"/>
      <w:r w:rsidRPr="007C397E">
        <w:rPr>
          <w:color w:val="000000" w:themeColor="text1"/>
        </w:rPr>
        <w:lastRenderedPageBreak/>
        <w:t>Hunsu</w:t>
      </w:r>
      <w:proofErr w:type="spellEnd"/>
      <w:r w:rsidRPr="007C397E">
        <w:rPr>
          <w:color w:val="000000" w:themeColor="text1"/>
        </w:rPr>
        <w:t xml:space="preserve">, N. J., </w:t>
      </w:r>
      <w:proofErr w:type="spellStart"/>
      <w:r w:rsidRPr="007C397E">
        <w:rPr>
          <w:color w:val="000000" w:themeColor="text1"/>
        </w:rPr>
        <w:t>Adesope</w:t>
      </w:r>
      <w:proofErr w:type="spellEnd"/>
      <w:r w:rsidRPr="007C397E">
        <w:rPr>
          <w:color w:val="000000" w:themeColor="text1"/>
        </w:rPr>
        <w:t xml:space="preserve">, O., &amp; </w:t>
      </w:r>
      <w:proofErr w:type="spellStart"/>
      <w:r w:rsidRPr="007C397E">
        <w:rPr>
          <w:color w:val="000000" w:themeColor="text1"/>
        </w:rPr>
        <w:t>Bayly</w:t>
      </w:r>
      <w:proofErr w:type="spellEnd"/>
      <w:r w:rsidRPr="007C397E">
        <w:rPr>
          <w:color w:val="000000" w:themeColor="text1"/>
        </w:rPr>
        <w:t>, D. J. (2016). A meta-analysis of the effects of audience response systems (clicker-based technologies) on cognition and affect. </w:t>
      </w:r>
      <w:r w:rsidRPr="007C397E">
        <w:rPr>
          <w:rStyle w:val="Emphasis"/>
          <w:rFonts w:eastAsia="MS Gothic"/>
          <w:color w:val="000000" w:themeColor="text1"/>
        </w:rPr>
        <w:t>Computers &amp; Education</w:t>
      </w:r>
      <w:r w:rsidRPr="007C397E">
        <w:rPr>
          <w:color w:val="000000" w:themeColor="text1"/>
        </w:rPr>
        <w:t>, </w:t>
      </w:r>
      <w:r w:rsidRPr="007C397E">
        <w:rPr>
          <w:rStyle w:val="Emphasis"/>
          <w:rFonts w:eastAsia="MS Gothic"/>
          <w:color w:val="000000" w:themeColor="text1"/>
        </w:rPr>
        <w:t>94</w:t>
      </w:r>
      <w:r w:rsidRPr="007C397E">
        <w:rPr>
          <w:color w:val="000000" w:themeColor="text1"/>
        </w:rPr>
        <w:t>, 102-119. </w:t>
      </w:r>
      <w:hyperlink r:id="rId48" w:history="1">
        <w:r w:rsidRPr="007C397E">
          <w:rPr>
            <w:rStyle w:val="Hyperlink"/>
            <w:color w:val="000000" w:themeColor="text1"/>
          </w:rPr>
          <w:t>https://doi.org/10.1016/j.compedu.2015.11.013</w:t>
        </w:r>
      </w:hyperlink>
    </w:p>
    <w:p w14:paraId="0BBA7E8C"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proofErr w:type="spellStart"/>
      <w:r w:rsidRPr="007C397E">
        <w:rPr>
          <w:color w:val="000000" w:themeColor="text1"/>
        </w:rPr>
        <w:t>Kahu</w:t>
      </w:r>
      <w:proofErr w:type="spellEnd"/>
      <w:r w:rsidRPr="007C397E">
        <w:rPr>
          <w:color w:val="000000" w:themeColor="text1"/>
        </w:rPr>
        <w:t>, E. R. (2013). Framing student engagement in higher education. </w:t>
      </w:r>
      <w:r w:rsidRPr="007C397E">
        <w:rPr>
          <w:rStyle w:val="Emphasis"/>
          <w:rFonts w:eastAsia="MS Gothic"/>
          <w:color w:val="000000" w:themeColor="text1"/>
        </w:rPr>
        <w:t>Studies in Higher Education</w:t>
      </w:r>
      <w:r w:rsidRPr="007C397E">
        <w:rPr>
          <w:color w:val="000000" w:themeColor="text1"/>
        </w:rPr>
        <w:t>, </w:t>
      </w:r>
      <w:r w:rsidRPr="007C397E">
        <w:rPr>
          <w:rStyle w:val="Emphasis"/>
          <w:rFonts w:eastAsia="MS Gothic"/>
          <w:color w:val="000000" w:themeColor="text1"/>
        </w:rPr>
        <w:t>38</w:t>
      </w:r>
      <w:r w:rsidRPr="007C397E">
        <w:rPr>
          <w:color w:val="000000" w:themeColor="text1"/>
        </w:rPr>
        <w:t>(5), 758-773. </w:t>
      </w:r>
      <w:hyperlink r:id="rId49" w:history="1">
        <w:r w:rsidRPr="007C397E">
          <w:rPr>
            <w:rStyle w:val="Hyperlink"/>
            <w:color w:val="000000" w:themeColor="text1"/>
          </w:rPr>
          <w:t>https://doi.org/10.1080/03075079.2011.598505</w:t>
        </w:r>
      </w:hyperlink>
    </w:p>
    <w:p w14:paraId="0C9574A3"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proofErr w:type="spellStart"/>
      <w:r w:rsidRPr="007C397E">
        <w:rPr>
          <w:color w:val="000000" w:themeColor="text1"/>
        </w:rPr>
        <w:t>Kaliisa</w:t>
      </w:r>
      <w:proofErr w:type="spellEnd"/>
      <w:r w:rsidRPr="007C397E">
        <w:rPr>
          <w:color w:val="000000" w:themeColor="text1"/>
        </w:rPr>
        <w:t>, R., &amp; Picard, M. (2017). A systematic review on mobile learning in higher education: The African perspective. </w:t>
      </w:r>
      <w:r w:rsidRPr="007C397E">
        <w:rPr>
          <w:rStyle w:val="Emphasis"/>
          <w:rFonts w:eastAsia="MS Gothic"/>
          <w:color w:val="000000" w:themeColor="text1"/>
        </w:rPr>
        <w:t>The Turkish Online Journal of Educational Technology</w:t>
      </w:r>
      <w:r w:rsidRPr="007C397E">
        <w:rPr>
          <w:color w:val="000000" w:themeColor="text1"/>
        </w:rPr>
        <w:t>, </w:t>
      </w:r>
      <w:r w:rsidRPr="007C397E">
        <w:rPr>
          <w:rStyle w:val="Emphasis"/>
          <w:rFonts w:eastAsia="MS Gothic"/>
          <w:color w:val="000000" w:themeColor="text1"/>
        </w:rPr>
        <w:t>16</w:t>
      </w:r>
      <w:r w:rsidRPr="007C397E">
        <w:rPr>
          <w:color w:val="000000" w:themeColor="text1"/>
        </w:rPr>
        <w:t>(1), 1-18. </w:t>
      </w:r>
      <w:hyperlink r:id="rId50" w:history="1">
        <w:r w:rsidRPr="007C397E">
          <w:rPr>
            <w:rStyle w:val="Hyperlink"/>
            <w:color w:val="000000" w:themeColor="text1"/>
          </w:rPr>
          <w:t>https://files.eric.ed.gov/fulltext/EJ1124918.pdf</w:t>
        </w:r>
      </w:hyperlink>
    </w:p>
    <w:p w14:paraId="5CA85865"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proofErr w:type="spellStart"/>
      <w:r w:rsidRPr="007C397E">
        <w:rPr>
          <w:color w:val="000000" w:themeColor="text1"/>
        </w:rPr>
        <w:t>Korpershoek</w:t>
      </w:r>
      <w:proofErr w:type="spellEnd"/>
      <w:r w:rsidRPr="007C397E">
        <w:rPr>
          <w:color w:val="000000" w:themeColor="text1"/>
        </w:rPr>
        <w:t xml:space="preserve">, H., Harms, T., De Boer, H., Van </w:t>
      </w:r>
      <w:proofErr w:type="spellStart"/>
      <w:r w:rsidRPr="007C397E">
        <w:rPr>
          <w:color w:val="000000" w:themeColor="text1"/>
        </w:rPr>
        <w:t>Kuijk</w:t>
      </w:r>
      <w:proofErr w:type="spellEnd"/>
      <w:r w:rsidRPr="007C397E">
        <w:rPr>
          <w:color w:val="000000" w:themeColor="text1"/>
        </w:rPr>
        <w:t xml:space="preserve">, M., &amp; </w:t>
      </w:r>
      <w:proofErr w:type="spellStart"/>
      <w:r w:rsidRPr="007C397E">
        <w:rPr>
          <w:color w:val="000000" w:themeColor="text1"/>
        </w:rPr>
        <w:t>Doolaard</w:t>
      </w:r>
      <w:proofErr w:type="spellEnd"/>
      <w:r w:rsidRPr="007C397E">
        <w:rPr>
          <w:color w:val="000000" w:themeColor="text1"/>
        </w:rPr>
        <w:t>, S. (2016). A meta-analysis of the effects of classroom management strategies and classroom management programs on students’ academic, behavioral, emotional, and motivational outcomes. </w:t>
      </w:r>
      <w:r w:rsidRPr="007C397E">
        <w:rPr>
          <w:rStyle w:val="Emphasis"/>
          <w:rFonts w:eastAsia="MS Gothic"/>
          <w:color w:val="000000" w:themeColor="text1"/>
        </w:rPr>
        <w:t>Review of Educational Research</w:t>
      </w:r>
      <w:r w:rsidRPr="007C397E">
        <w:rPr>
          <w:color w:val="000000" w:themeColor="text1"/>
        </w:rPr>
        <w:t>, </w:t>
      </w:r>
      <w:r w:rsidRPr="007C397E">
        <w:rPr>
          <w:rStyle w:val="Emphasis"/>
          <w:rFonts w:eastAsia="MS Gothic"/>
          <w:color w:val="000000" w:themeColor="text1"/>
        </w:rPr>
        <w:t>86</w:t>
      </w:r>
      <w:r w:rsidRPr="007C397E">
        <w:rPr>
          <w:color w:val="000000" w:themeColor="text1"/>
        </w:rPr>
        <w:t>(3), 643-680. </w:t>
      </w:r>
      <w:hyperlink r:id="rId51" w:history="1">
        <w:r w:rsidRPr="007C397E">
          <w:rPr>
            <w:rStyle w:val="Hyperlink"/>
            <w:color w:val="000000" w:themeColor="text1"/>
          </w:rPr>
          <w:t>https://doi.org/10.3102/0034654315626799</w:t>
        </w:r>
      </w:hyperlink>
    </w:p>
    <w:p w14:paraId="415409F6"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proofErr w:type="spellStart"/>
      <w:r w:rsidRPr="007C397E">
        <w:rPr>
          <w:color w:val="000000" w:themeColor="text1"/>
        </w:rPr>
        <w:t>Kuh</w:t>
      </w:r>
      <w:proofErr w:type="spellEnd"/>
      <w:r w:rsidRPr="007C397E">
        <w:rPr>
          <w:color w:val="000000" w:themeColor="text1"/>
        </w:rPr>
        <w:t xml:space="preserve">, G. D., Kinzie, J., Schuh, J. H., &amp; Whitt, E. J., &amp; Associates. (2010). </w:t>
      </w:r>
      <w:r w:rsidRPr="007C397E">
        <w:rPr>
          <w:i/>
          <w:color w:val="000000" w:themeColor="text1"/>
        </w:rPr>
        <w:t>Student success in college: Creating conditions that matter</w:t>
      </w:r>
      <w:r w:rsidRPr="007C397E">
        <w:rPr>
          <w:color w:val="000000" w:themeColor="text1"/>
        </w:rPr>
        <w:t>. San Francisco, CA: Jossey-Bass.</w:t>
      </w:r>
    </w:p>
    <w:p w14:paraId="500EF217" w14:textId="77777777" w:rsidR="007514AD" w:rsidRPr="007C397E" w:rsidRDefault="007514AD" w:rsidP="007514AD">
      <w:pPr>
        <w:pStyle w:val="APANormalParagraph"/>
        <w:ind w:left="720" w:hanging="720"/>
        <w:rPr>
          <w:color w:val="000000" w:themeColor="text1"/>
          <w:szCs w:val="24"/>
        </w:rPr>
      </w:pPr>
      <w:proofErr w:type="spellStart"/>
      <w:r w:rsidRPr="007C397E">
        <w:rPr>
          <w:color w:val="000000" w:themeColor="text1"/>
          <w:szCs w:val="24"/>
        </w:rPr>
        <w:t>Kumi</w:t>
      </w:r>
      <w:proofErr w:type="spellEnd"/>
      <w:r w:rsidRPr="007C397E">
        <w:rPr>
          <w:color w:val="000000" w:themeColor="text1"/>
          <w:szCs w:val="24"/>
        </w:rPr>
        <w:t xml:space="preserve">-Yeboah, A., </w:t>
      </w:r>
      <w:proofErr w:type="spellStart"/>
      <w:r w:rsidRPr="007C397E">
        <w:rPr>
          <w:color w:val="000000" w:themeColor="text1"/>
          <w:szCs w:val="24"/>
        </w:rPr>
        <w:t>Brobbey</w:t>
      </w:r>
      <w:proofErr w:type="spellEnd"/>
      <w:r w:rsidRPr="007C397E">
        <w:rPr>
          <w:color w:val="000000" w:themeColor="text1"/>
          <w:szCs w:val="24"/>
        </w:rPr>
        <w:t xml:space="preserve">, G., &amp; Smith, P. (2019). Exploring Factors That Facilitate Acculturation Strategies and Academic Success of West African Immigrant Youth in Urban Schools. </w:t>
      </w:r>
      <w:r w:rsidRPr="007C397E">
        <w:rPr>
          <w:i/>
          <w:iCs/>
          <w:color w:val="000000" w:themeColor="text1"/>
          <w:szCs w:val="24"/>
        </w:rPr>
        <w:t>Education and Urban Society</w:t>
      </w:r>
      <w:r w:rsidRPr="007C397E">
        <w:rPr>
          <w:color w:val="000000" w:themeColor="text1"/>
          <w:szCs w:val="24"/>
        </w:rPr>
        <w:t>, 52(1), 21-50. doi:10.1177/0013124519846279</w:t>
      </w:r>
    </w:p>
    <w:p w14:paraId="686A4062"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 xml:space="preserve">Lawson, M. A., &amp; </w:t>
      </w:r>
      <w:proofErr w:type="spellStart"/>
      <w:r w:rsidRPr="007C397E">
        <w:rPr>
          <w:color w:val="000000" w:themeColor="text1"/>
        </w:rPr>
        <w:t>Masyn</w:t>
      </w:r>
      <w:proofErr w:type="spellEnd"/>
      <w:r w:rsidRPr="007C397E">
        <w:rPr>
          <w:color w:val="000000" w:themeColor="text1"/>
        </w:rPr>
        <w:t>, K. E. (2015). Analyzing profiles and predictors of students’ social-ecological engagement. </w:t>
      </w:r>
      <w:r w:rsidRPr="007C397E">
        <w:rPr>
          <w:rStyle w:val="Emphasis"/>
          <w:rFonts w:eastAsia="MS Gothic"/>
          <w:color w:val="000000" w:themeColor="text1"/>
        </w:rPr>
        <w:t>AERA Open</w:t>
      </w:r>
      <w:r w:rsidRPr="007C397E">
        <w:rPr>
          <w:color w:val="000000" w:themeColor="text1"/>
        </w:rPr>
        <w:t>, </w:t>
      </w:r>
      <w:r w:rsidRPr="007C397E">
        <w:rPr>
          <w:rStyle w:val="Emphasis"/>
          <w:rFonts w:eastAsia="MS Gothic"/>
          <w:color w:val="000000" w:themeColor="text1"/>
        </w:rPr>
        <w:t>1</w:t>
      </w:r>
      <w:r w:rsidRPr="007C397E">
        <w:rPr>
          <w:color w:val="000000" w:themeColor="text1"/>
        </w:rPr>
        <w:t>(4), 233285841561585. </w:t>
      </w:r>
      <w:hyperlink r:id="rId52" w:history="1">
        <w:r w:rsidRPr="007C397E">
          <w:rPr>
            <w:rStyle w:val="Hyperlink"/>
            <w:color w:val="000000" w:themeColor="text1"/>
          </w:rPr>
          <w:t>https://doi.org/10.1177/2332858415615856</w:t>
        </w:r>
      </w:hyperlink>
    </w:p>
    <w:p w14:paraId="4F34DC3F"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shd w:val="clear" w:color="auto" w:fill="FFFFFF"/>
        </w:rPr>
      </w:pPr>
      <w:r w:rsidRPr="007C397E">
        <w:rPr>
          <w:color w:val="000000" w:themeColor="text1"/>
          <w:shd w:val="clear" w:color="auto" w:fill="FFFFFF"/>
        </w:rPr>
        <w:lastRenderedPageBreak/>
        <w:t xml:space="preserve">Mabry, M., &amp; </w:t>
      </w:r>
      <w:proofErr w:type="spellStart"/>
      <w:r w:rsidRPr="007C397E">
        <w:rPr>
          <w:color w:val="000000" w:themeColor="text1"/>
          <w:shd w:val="clear" w:color="auto" w:fill="FFFFFF"/>
        </w:rPr>
        <w:t>Bhavnagri</w:t>
      </w:r>
      <w:proofErr w:type="spellEnd"/>
      <w:r w:rsidRPr="007C397E">
        <w:rPr>
          <w:color w:val="000000" w:themeColor="text1"/>
          <w:shd w:val="clear" w:color="auto" w:fill="FFFFFF"/>
        </w:rPr>
        <w:t>, N. P. (2012). Perspective Taking of Immigrant Children: Utilizing Children's Literature and Related Activities. </w:t>
      </w:r>
      <w:r w:rsidRPr="007C397E">
        <w:rPr>
          <w:i/>
          <w:iCs/>
          <w:color w:val="000000" w:themeColor="text1"/>
          <w:shd w:val="clear" w:color="auto" w:fill="FFFFFF"/>
        </w:rPr>
        <w:t>Multicultural Education</w:t>
      </w:r>
      <w:r w:rsidRPr="007C397E">
        <w:rPr>
          <w:color w:val="000000" w:themeColor="text1"/>
          <w:shd w:val="clear" w:color="auto" w:fill="FFFFFF"/>
        </w:rPr>
        <w:t>, </w:t>
      </w:r>
      <w:r w:rsidRPr="007C397E">
        <w:rPr>
          <w:i/>
          <w:iCs/>
          <w:color w:val="000000" w:themeColor="text1"/>
          <w:shd w:val="clear" w:color="auto" w:fill="FFFFFF"/>
        </w:rPr>
        <w:t>19</w:t>
      </w:r>
      <w:r w:rsidRPr="007C397E">
        <w:rPr>
          <w:color w:val="000000" w:themeColor="text1"/>
          <w:shd w:val="clear" w:color="auto" w:fill="FFFFFF"/>
        </w:rPr>
        <w:t>(3), 48-54.</w:t>
      </w:r>
    </w:p>
    <w:p w14:paraId="39F24543"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McCloud, J. (2015). “Just like me”: How immigrant students experience a U.S. high school. </w:t>
      </w:r>
      <w:r w:rsidRPr="007C397E">
        <w:rPr>
          <w:rStyle w:val="Emphasis"/>
          <w:rFonts w:eastAsia="MS Gothic"/>
          <w:color w:val="000000" w:themeColor="text1"/>
        </w:rPr>
        <w:t>The High School Journal</w:t>
      </w:r>
      <w:r w:rsidRPr="007C397E">
        <w:rPr>
          <w:color w:val="000000" w:themeColor="text1"/>
        </w:rPr>
        <w:t>, </w:t>
      </w:r>
      <w:r w:rsidRPr="007C397E">
        <w:rPr>
          <w:rStyle w:val="Emphasis"/>
          <w:rFonts w:eastAsia="MS Gothic"/>
          <w:color w:val="000000" w:themeColor="text1"/>
        </w:rPr>
        <w:t>98</w:t>
      </w:r>
      <w:r w:rsidRPr="007C397E">
        <w:rPr>
          <w:color w:val="000000" w:themeColor="text1"/>
        </w:rPr>
        <w:t>(3), 262-282. </w:t>
      </w:r>
      <w:hyperlink r:id="rId53" w:history="1">
        <w:r w:rsidRPr="007C397E">
          <w:rPr>
            <w:rStyle w:val="Hyperlink"/>
            <w:color w:val="000000" w:themeColor="text1"/>
          </w:rPr>
          <w:t>https://doi.org/10.1353/hsj.2015.0008</w:t>
        </w:r>
      </w:hyperlink>
    </w:p>
    <w:p w14:paraId="1E57F628"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 xml:space="preserve">McCormick, A. C., Kinzie, J., &amp; </w:t>
      </w:r>
      <w:proofErr w:type="spellStart"/>
      <w:r w:rsidRPr="007C397E">
        <w:rPr>
          <w:color w:val="000000" w:themeColor="text1"/>
        </w:rPr>
        <w:t>Gonyea</w:t>
      </w:r>
      <w:proofErr w:type="spellEnd"/>
      <w:r w:rsidRPr="007C397E">
        <w:rPr>
          <w:color w:val="000000" w:themeColor="text1"/>
        </w:rPr>
        <w:t xml:space="preserve">, R. M. (2013). Student engagement: Bridging research and practice to improve the quality of undergraduate education. In M. B. Paulsen (Ed.), </w:t>
      </w:r>
      <w:r w:rsidRPr="007C397E">
        <w:rPr>
          <w:i/>
          <w:color w:val="000000" w:themeColor="text1"/>
        </w:rPr>
        <w:t>Higher education: Handbook of theory and research</w:t>
      </w:r>
      <w:r w:rsidRPr="007C397E">
        <w:rPr>
          <w:color w:val="000000" w:themeColor="text1"/>
        </w:rPr>
        <w:t xml:space="preserve"> (pp. 47–29). Dordrecht, the Netherlands: Springer Science + Business Media. doi:10.1007/978-94- 007-5836-0_2</w:t>
      </w:r>
    </w:p>
    <w:p w14:paraId="2F8B15B4"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shd w:val="clear" w:color="auto" w:fill="FFFFFF"/>
        </w:rPr>
      </w:pPr>
      <w:r w:rsidRPr="007C397E">
        <w:rPr>
          <w:color w:val="000000" w:themeColor="text1"/>
          <w:shd w:val="clear" w:color="auto" w:fill="FFFFFF"/>
        </w:rPr>
        <w:t>McHugh, M., &amp; Sugarman, J. (2015). Transatlantic symposium report: Improving instruction for immigrant and refugee students in secondary schools. </w:t>
      </w:r>
      <w:r w:rsidRPr="007C397E">
        <w:rPr>
          <w:i/>
          <w:iCs/>
          <w:color w:val="000000" w:themeColor="text1"/>
          <w:shd w:val="clear" w:color="auto" w:fill="FFFFFF"/>
        </w:rPr>
        <w:t>Migration Policy Institute</w:t>
      </w:r>
      <w:r w:rsidRPr="007C397E">
        <w:rPr>
          <w:color w:val="000000" w:themeColor="text1"/>
          <w:shd w:val="clear" w:color="auto" w:fill="FFFFFF"/>
        </w:rPr>
        <w:t>.</w:t>
      </w:r>
    </w:p>
    <w:p w14:paraId="05CC6493"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shd w:val="clear" w:color="auto" w:fill="FFFFFF"/>
        </w:rPr>
      </w:pPr>
      <w:proofErr w:type="spellStart"/>
      <w:r w:rsidRPr="007C397E">
        <w:rPr>
          <w:color w:val="000000" w:themeColor="text1"/>
          <w:shd w:val="clear" w:color="auto" w:fill="FFFFFF"/>
        </w:rPr>
        <w:t>Mebuin</w:t>
      </w:r>
      <w:proofErr w:type="spellEnd"/>
      <w:r w:rsidRPr="007C397E">
        <w:rPr>
          <w:color w:val="000000" w:themeColor="text1"/>
          <w:shd w:val="clear" w:color="auto" w:fill="FFFFFF"/>
        </w:rPr>
        <w:t>, R. N. (2017). </w:t>
      </w:r>
      <w:r w:rsidRPr="007C397E">
        <w:rPr>
          <w:i/>
          <w:iCs/>
          <w:color w:val="000000" w:themeColor="text1"/>
          <w:shd w:val="clear" w:color="auto" w:fill="FFFFFF"/>
        </w:rPr>
        <w:t>Understanding how sub-Saharan Africans experience higher education in the United States</w:t>
      </w:r>
      <w:r w:rsidRPr="007C397E">
        <w:rPr>
          <w:color w:val="000000" w:themeColor="text1"/>
          <w:shd w:val="clear" w:color="auto" w:fill="FFFFFF"/>
        </w:rPr>
        <w:t>. Seton Hall University.</w:t>
      </w:r>
    </w:p>
    <w:p w14:paraId="0D3B0823"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proofErr w:type="spellStart"/>
      <w:r w:rsidRPr="007C397E">
        <w:rPr>
          <w:color w:val="000000" w:themeColor="text1"/>
        </w:rPr>
        <w:t>Messiou</w:t>
      </w:r>
      <w:proofErr w:type="spellEnd"/>
      <w:r w:rsidRPr="007C397E">
        <w:rPr>
          <w:color w:val="000000" w:themeColor="text1"/>
        </w:rPr>
        <w:t xml:space="preserve">, K., &amp; </w:t>
      </w:r>
      <w:proofErr w:type="spellStart"/>
      <w:r w:rsidRPr="007C397E">
        <w:rPr>
          <w:color w:val="000000" w:themeColor="text1"/>
        </w:rPr>
        <w:t>Azaola</w:t>
      </w:r>
      <w:proofErr w:type="spellEnd"/>
      <w:r w:rsidRPr="007C397E">
        <w:rPr>
          <w:color w:val="000000" w:themeColor="text1"/>
        </w:rPr>
        <w:t>, M. C. (2017). A peer-mentoring scheme for immigrant students in English secondary schools: A support mechanism for promoting inclusion? </w:t>
      </w:r>
      <w:r w:rsidRPr="007C397E">
        <w:rPr>
          <w:rStyle w:val="Emphasis"/>
          <w:rFonts w:eastAsia="MS Gothic"/>
          <w:color w:val="000000" w:themeColor="text1"/>
        </w:rPr>
        <w:t>International Journal of Inclusive Education</w:t>
      </w:r>
      <w:r w:rsidRPr="007C397E">
        <w:rPr>
          <w:color w:val="000000" w:themeColor="text1"/>
        </w:rPr>
        <w:t>, </w:t>
      </w:r>
      <w:r w:rsidRPr="007C397E">
        <w:rPr>
          <w:rStyle w:val="Emphasis"/>
          <w:rFonts w:eastAsia="MS Gothic"/>
          <w:color w:val="000000" w:themeColor="text1"/>
        </w:rPr>
        <w:t>22</w:t>
      </w:r>
      <w:r w:rsidRPr="007C397E">
        <w:rPr>
          <w:color w:val="000000" w:themeColor="text1"/>
        </w:rPr>
        <w:t>(2), 142-157. </w:t>
      </w:r>
      <w:hyperlink r:id="rId54" w:history="1">
        <w:r w:rsidRPr="007C397E">
          <w:rPr>
            <w:rStyle w:val="Hyperlink"/>
            <w:color w:val="000000" w:themeColor="text1"/>
          </w:rPr>
          <w:t>https://doi.org/10.1080/13603116.2017.1362047</w:t>
        </w:r>
      </w:hyperlink>
    </w:p>
    <w:p w14:paraId="2CB3EB0D"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shd w:val="clear" w:color="auto" w:fill="FFFFFF"/>
        </w:rPr>
      </w:pPr>
      <w:r w:rsidRPr="007C397E">
        <w:rPr>
          <w:color w:val="000000" w:themeColor="text1"/>
          <w:shd w:val="clear" w:color="auto" w:fill="FFFFFF"/>
        </w:rPr>
        <w:t>Miller, J. M. (2013). </w:t>
      </w:r>
      <w:r w:rsidRPr="007C397E">
        <w:rPr>
          <w:i/>
          <w:iCs/>
          <w:color w:val="000000" w:themeColor="text1"/>
          <w:shd w:val="clear" w:color="auto" w:fill="FFFFFF"/>
        </w:rPr>
        <w:t>Empirical evaluation of a home visiting intervention targeting immigrant and refugee children</w:t>
      </w:r>
      <w:r w:rsidRPr="007C397E">
        <w:rPr>
          <w:color w:val="000000" w:themeColor="text1"/>
          <w:shd w:val="clear" w:color="auto" w:fill="FFFFFF"/>
        </w:rPr>
        <w:t> (Doctoral dissertation, Minnesota State University, Mankato).</w:t>
      </w:r>
    </w:p>
    <w:p w14:paraId="0D4D1E61"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 xml:space="preserve">Miller, C. J., </w:t>
      </w:r>
      <w:proofErr w:type="spellStart"/>
      <w:r w:rsidRPr="007C397E">
        <w:rPr>
          <w:color w:val="000000" w:themeColor="text1"/>
        </w:rPr>
        <w:t>Perera</w:t>
      </w:r>
      <w:proofErr w:type="spellEnd"/>
      <w:r w:rsidRPr="007C397E">
        <w:rPr>
          <w:color w:val="000000" w:themeColor="text1"/>
        </w:rPr>
        <w:t xml:space="preserve">, H. N., &amp; </w:t>
      </w:r>
      <w:proofErr w:type="spellStart"/>
      <w:r w:rsidRPr="007C397E">
        <w:rPr>
          <w:color w:val="000000" w:themeColor="text1"/>
        </w:rPr>
        <w:t>Maghsoudlou</w:t>
      </w:r>
      <w:proofErr w:type="spellEnd"/>
      <w:r w:rsidRPr="007C397E">
        <w:rPr>
          <w:color w:val="000000" w:themeColor="text1"/>
        </w:rPr>
        <w:t>, A. (2020). Students’ multidimensional profiles of math engagement: Predictors and outcomes from a self‐system motivational perspective. </w:t>
      </w:r>
      <w:r w:rsidRPr="007C397E">
        <w:rPr>
          <w:rStyle w:val="Emphasis"/>
          <w:rFonts w:eastAsia="MS Gothic"/>
          <w:color w:val="000000" w:themeColor="text1"/>
        </w:rPr>
        <w:t>British Journal of Educational Psychology</w:t>
      </w:r>
      <w:r w:rsidRPr="007C397E">
        <w:rPr>
          <w:color w:val="000000" w:themeColor="text1"/>
        </w:rPr>
        <w:t>, </w:t>
      </w:r>
      <w:r w:rsidRPr="007C397E">
        <w:rPr>
          <w:rStyle w:val="Emphasis"/>
          <w:rFonts w:eastAsia="MS Gothic"/>
          <w:color w:val="000000" w:themeColor="text1"/>
        </w:rPr>
        <w:t>91</w:t>
      </w:r>
      <w:r w:rsidRPr="007C397E">
        <w:rPr>
          <w:color w:val="000000" w:themeColor="text1"/>
        </w:rPr>
        <w:t>(1), 261-285. </w:t>
      </w:r>
      <w:hyperlink r:id="rId55" w:history="1">
        <w:r w:rsidRPr="007C397E">
          <w:rPr>
            <w:rStyle w:val="Hyperlink"/>
            <w:color w:val="000000" w:themeColor="text1"/>
          </w:rPr>
          <w:t>https://doi.org/10.1111/bjep.12358</w:t>
        </w:r>
      </w:hyperlink>
    </w:p>
    <w:p w14:paraId="62931BBE"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proofErr w:type="spellStart"/>
      <w:r w:rsidRPr="007C397E">
        <w:rPr>
          <w:color w:val="000000" w:themeColor="text1"/>
        </w:rPr>
        <w:lastRenderedPageBreak/>
        <w:t>Mubuuke</w:t>
      </w:r>
      <w:proofErr w:type="spellEnd"/>
      <w:r w:rsidRPr="007C397E">
        <w:rPr>
          <w:color w:val="000000" w:themeColor="text1"/>
        </w:rPr>
        <w:t xml:space="preserve">, A. G., Louw, A. J., &amp; Van Schalkwyk, S. (2017). Cognitive and social factors influencing Students׳ response and utilization of facilitator feedback in a </w:t>
      </w:r>
      <w:proofErr w:type="gramStart"/>
      <w:r w:rsidRPr="007C397E">
        <w:rPr>
          <w:color w:val="000000" w:themeColor="text1"/>
        </w:rPr>
        <w:t>problem based</w:t>
      </w:r>
      <w:proofErr w:type="gramEnd"/>
      <w:r w:rsidRPr="007C397E">
        <w:rPr>
          <w:color w:val="000000" w:themeColor="text1"/>
        </w:rPr>
        <w:t xml:space="preserve"> learning context. </w:t>
      </w:r>
      <w:r w:rsidRPr="007C397E">
        <w:rPr>
          <w:rStyle w:val="Emphasis"/>
          <w:rFonts w:eastAsia="MS Gothic"/>
          <w:color w:val="000000" w:themeColor="text1"/>
        </w:rPr>
        <w:t>Health Professions Education</w:t>
      </w:r>
      <w:r w:rsidRPr="007C397E">
        <w:rPr>
          <w:color w:val="000000" w:themeColor="text1"/>
        </w:rPr>
        <w:t>, </w:t>
      </w:r>
      <w:r w:rsidRPr="007C397E">
        <w:rPr>
          <w:rStyle w:val="Emphasis"/>
          <w:rFonts w:eastAsia="MS Gothic"/>
          <w:color w:val="000000" w:themeColor="text1"/>
        </w:rPr>
        <w:t>3</w:t>
      </w:r>
      <w:r w:rsidRPr="007C397E">
        <w:rPr>
          <w:color w:val="000000" w:themeColor="text1"/>
        </w:rPr>
        <w:t>(2), 85-98. </w:t>
      </w:r>
      <w:hyperlink r:id="rId56" w:history="1">
        <w:r w:rsidRPr="007C397E">
          <w:rPr>
            <w:rStyle w:val="Hyperlink"/>
            <w:color w:val="000000" w:themeColor="text1"/>
          </w:rPr>
          <w:t>https://doi.org/10.1016/j.hpe.2016.09.003</w:t>
        </w:r>
      </w:hyperlink>
    </w:p>
    <w:p w14:paraId="409C442E"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proofErr w:type="spellStart"/>
      <w:r w:rsidRPr="007C397E">
        <w:rPr>
          <w:color w:val="000000" w:themeColor="text1"/>
        </w:rPr>
        <w:t>Nayir</w:t>
      </w:r>
      <w:proofErr w:type="spellEnd"/>
      <w:r w:rsidRPr="007C397E">
        <w:rPr>
          <w:color w:val="000000" w:themeColor="text1"/>
        </w:rPr>
        <w:t>, K. F. (2015). The relationship between students’ engagement level and their attitudes toward school. </w:t>
      </w:r>
      <w:r w:rsidRPr="007C397E">
        <w:rPr>
          <w:rStyle w:val="Emphasis"/>
          <w:rFonts w:eastAsia="MS Gothic"/>
          <w:color w:val="000000" w:themeColor="text1"/>
        </w:rPr>
        <w:t>The Anthropologist</w:t>
      </w:r>
      <w:r w:rsidRPr="007C397E">
        <w:rPr>
          <w:color w:val="000000" w:themeColor="text1"/>
        </w:rPr>
        <w:t>, </w:t>
      </w:r>
      <w:r w:rsidRPr="007C397E">
        <w:rPr>
          <w:rStyle w:val="Emphasis"/>
          <w:rFonts w:eastAsia="MS Gothic"/>
          <w:color w:val="000000" w:themeColor="text1"/>
        </w:rPr>
        <w:t>20</w:t>
      </w:r>
      <w:r w:rsidRPr="007C397E">
        <w:rPr>
          <w:color w:val="000000" w:themeColor="text1"/>
        </w:rPr>
        <w:t>(1-2), 50-61. </w:t>
      </w:r>
      <w:hyperlink r:id="rId57" w:history="1">
        <w:r w:rsidRPr="007C397E">
          <w:rPr>
            <w:rStyle w:val="Hyperlink"/>
            <w:color w:val="000000" w:themeColor="text1"/>
          </w:rPr>
          <w:t>https://doi.org/10.1080/09720073.2015.11891723</w:t>
        </w:r>
      </w:hyperlink>
    </w:p>
    <w:p w14:paraId="45F071BA"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proofErr w:type="spellStart"/>
      <w:r w:rsidRPr="007C397E">
        <w:rPr>
          <w:color w:val="000000" w:themeColor="text1"/>
        </w:rPr>
        <w:t>Ndemanu</w:t>
      </w:r>
      <w:proofErr w:type="spellEnd"/>
      <w:r w:rsidRPr="007C397E">
        <w:rPr>
          <w:color w:val="000000" w:themeColor="text1"/>
        </w:rPr>
        <w:t>, M. T. (2018). Pre-service teachers’ resistance to multicultural education courses: The binary fear of the familiar and the unfamiliar communities. </w:t>
      </w:r>
      <w:r w:rsidRPr="007C397E">
        <w:rPr>
          <w:rStyle w:val="Emphasis"/>
          <w:rFonts w:eastAsia="MS Gothic"/>
          <w:color w:val="000000" w:themeColor="text1"/>
        </w:rPr>
        <w:t>Multicultural Learning and Teaching</w:t>
      </w:r>
      <w:r w:rsidRPr="007C397E">
        <w:rPr>
          <w:color w:val="000000" w:themeColor="text1"/>
        </w:rPr>
        <w:t>, </w:t>
      </w:r>
      <w:r w:rsidRPr="007C397E">
        <w:rPr>
          <w:rStyle w:val="Emphasis"/>
          <w:rFonts w:eastAsia="MS Gothic"/>
          <w:color w:val="000000" w:themeColor="text1"/>
        </w:rPr>
        <w:t>13</w:t>
      </w:r>
      <w:r w:rsidRPr="007C397E">
        <w:rPr>
          <w:color w:val="000000" w:themeColor="text1"/>
        </w:rPr>
        <w:t>(2). </w:t>
      </w:r>
      <w:hyperlink r:id="rId58" w:history="1">
        <w:r w:rsidRPr="007C397E">
          <w:rPr>
            <w:rStyle w:val="Hyperlink"/>
            <w:color w:val="000000" w:themeColor="text1"/>
          </w:rPr>
          <w:t>https://doi.org/10.1515/mlt-2017-0020</w:t>
        </w:r>
      </w:hyperlink>
    </w:p>
    <w:p w14:paraId="3447BE51"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proofErr w:type="spellStart"/>
      <w:r w:rsidRPr="007C397E">
        <w:rPr>
          <w:color w:val="000000" w:themeColor="text1"/>
        </w:rPr>
        <w:t>Ndemanu</w:t>
      </w:r>
      <w:proofErr w:type="spellEnd"/>
      <w:r w:rsidRPr="007C397E">
        <w:rPr>
          <w:color w:val="000000" w:themeColor="text1"/>
        </w:rPr>
        <w:t>, M. T., &amp; Jordan, S. (2017). Culturally responsive pedagogy for African immigrant children in U.S. P-12 schools. </w:t>
      </w:r>
      <w:r w:rsidRPr="007C397E">
        <w:rPr>
          <w:rStyle w:val="Emphasis"/>
          <w:rFonts w:eastAsia="MS Gothic"/>
          <w:color w:val="000000" w:themeColor="text1"/>
        </w:rPr>
        <w:t>Journal of Black Studies</w:t>
      </w:r>
      <w:r w:rsidRPr="007C397E">
        <w:rPr>
          <w:color w:val="000000" w:themeColor="text1"/>
        </w:rPr>
        <w:t>, </w:t>
      </w:r>
      <w:r w:rsidRPr="007C397E">
        <w:rPr>
          <w:rStyle w:val="Emphasis"/>
          <w:rFonts w:eastAsia="MS Gothic"/>
          <w:color w:val="000000" w:themeColor="text1"/>
        </w:rPr>
        <w:t>49</w:t>
      </w:r>
      <w:r w:rsidRPr="007C397E">
        <w:rPr>
          <w:color w:val="000000" w:themeColor="text1"/>
        </w:rPr>
        <w:t>(1), 71-84. </w:t>
      </w:r>
      <w:hyperlink r:id="rId59" w:history="1">
        <w:r w:rsidRPr="007C397E">
          <w:rPr>
            <w:rStyle w:val="Hyperlink"/>
            <w:color w:val="000000" w:themeColor="text1"/>
          </w:rPr>
          <w:t>https://doi.org/10.1177/0021934717736065</w:t>
        </w:r>
      </w:hyperlink>
    </w:p>
    <w:p w14:paraId="3F5D09C9"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shd w:val="clear" w:color="auto" w:fill="FFFFFF"/>
        </w:rPr>
      </w:pPr>
      <w:proofErr w:type="spellStart"/>
      <w:r w:rsidRPr="007C397E">
        <w:rPr>
          <w:color w:val="000000" w:themeColor="text1"/>
          <w:shd w:val="clear" w:color="auto" w:fill="FFFFFF"/>
        </w:rPr>
        <w:t>Ngwainmbi</w:t>
      </w:r>
      <w:proofErr w:type="spellEnd"/>
      <w:r w:rsidRPr="007C397E">
        <w:rPr>
          <w:color w:val="000000" w:themeColor="text1"/>
          <w:shd w:val="clear" w:color="auto" w:fill="FFFFFF"/>
        </w:rPr>
        <w:t xml:space="preserve">, E. (2014). The US DV Visa Lottery Program and the African experience: Cultural mediation or brain </w:t>
      </w:r>
      <w:proofErr w:type="gramStart"/>
      <w:r w:rsidRPr="007C397E">
        <w:rPr>
          <w:color w:val="000000" w:themeColor="text1"/>
          <w:shd w:val="clear" w:color="auto" w:fill="FFFFFF"/>
        </w:rPr>
        <w:t>drain?.</w:t>
      </w:r>
      <w:proofErr w:type="gramEnd"/>
      <w:r w:rsidRPr="007C397E">
        <w:rPr>
          <w:color w:val="000000" w:themeColor="text1"/>
          <w:shd w:val="clear" w:color="auto" w:fill="FFFFFF"/>
        </w:rPr>
        <w:t> </w:t>
      </w:r>
      <w:r w:rsidRPr="007C397E">
        <w:rPr>
          <w:i/>
          <w:iCs/>
          <w:color w:val="000000" w:themeColor="text1"/>
          <w:shd w:val="clear" w:color="auto" w:fill="FFFFFF"/>
        </w:rPr>
        <w:t>Journal of Development and Communication Studies</w:t>
      </w:r>
      <w:r w:rsidRPr="007C397E">
        <w:rPr>
          <w:color w:val="000000" w:themeColor="text1"/>
          <w:shd w:val="clear" w:color="auto" w:fill="FFFFFF"/>
        </w:rPr>
        <w:t>, </w:t>
      </w:r>
      <w:r w:rsidRPr="007C397E">
        <w:rPr>
          <w:i/>
          <w:iCs/>
          <w:color w:val="000000" w:themeColor="text1"/>
          <w:shd w:val="clear" w:color="auto" w:fill="FFFFFF"/>
        </w:rPr>
        <w:t>3</w:t>
      </w:r>
      <w:r w:rsidRPr="007C397E">
        <w:rPr>
          <w:color w:val="000000" w:themeColor="text1"/>
          <w:shd w:val="clear" w:color="auto" w:fill="FFFFFF"/>
        </w:rPr>
        <w:t>(1), 35-57.</w:t>
      </w:r>
    </w:p>
    <w:p w14:paraId="6F4D2E1F"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Nikou, S. A., &amp; Economides, A. A. (2018). Mobile-based assessment: A literature review of publications in major referred journals from 2009 to 2018. </w:t>
      </w:r>
      <w:r w:rsidRPr="007C397E">
        <w:rPr>
          <w:rStyle w:val="Emphasis"/>
          <w:rFonts w:eastAsia="MS Gothic"/>
          <w:color w:val="000000" w:themeColor="text1"/>
        </w:rPr>
        <w:t>Computers &amp; Education</w:t>
      </w:r>
      <w:r w:rsidRPr="007C397E">
        <w:rPr>
          <w:color w:val="000000" w:themeColor="text1"/>
        </w:rPr>
        <w:t>, </w:t>
      </w:r>
      <w:r w:rsidRPr="007C397E">
        <w:rPr>
          <w:rStyle w:val="Emphasis"/>
          <w:rFonts w:eastAsia="MS Gothic"/>
          <w:color w:val="000000" w:themeColor="text1"/>
        </w:rPr>
        <w:t>125</w:t>
      </w:r>
      <w:r w:rsidRPr="007C397E">
        <w:rPr>
          <w:color w:val="000000" w:themeColor="text1"/>
        </w:rPr>
        <w:t>, 101-119. </w:t>
      </w:r>
      <w:hyperlink r:id="rId60" w:history="1">
        <w:r w:rsidRPr="007C397E">
          <w:rPr>
            <w:rStyle w:val="Hyperlink"/>
            <w:color w:val="000000" w:themeColor="text1"/>
          </w:rPr>
          <w:t>https://doi.org/10.1016/j.compedu.2018.06.006</w:t>
        </w:r>
      </w:hyperlink>
    </w:p>
    <w:p w14:paraId="7EEF4DC0"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proofErr w:type="spellStart"/>
      <w:r w:rsidRPr="007C397E">
        <w:rPr>
          <w:color w:val="000000" w:themeColor="text1"/>
        </w:rPr>
        <w:t>Njie-Carr</w:t>
      </w:r>
      <w:proofErr w:type="spellEnd"/>
      <w:r w:rsidRPr="007C397E">
        <w:rPr>
          <w:color w:val="000000" w:themeColor="text1"/>
        </w:rPr>
        <w:t xml:space="preserve">, V. P., </w:t>
      </w:r>
      <w:proofErr w:type="spellStart"/>
      <w:r w:rsidRPr="007C397E">
        <w:rPr>
          <w:color w:val="000000" w:themeColor="text1"/>
        </w:rPr>
        <w:t>Ludeman</w:t>
      </w:r>
      <w:proofErr w:type="spellEnd"/>
      <w:r w:rsidRPr="007C397E">
        <w:rPr>
          <w:color w:val="000000" w:themeColor="text1"/>
        </w:rPr>
        <w:t xml:space="preserve">, E., Lee, M. C., </w:t>
      </w:r>
      <w:proofErr w:type="spellStart"/>
      <w:r w:rsidRPr="007C397E">
        <w:rPr>
          <w:color w:val="000000" w:themeColor="text1"/>
        </w:rPr>
        <w:t>Dordunoo</w:t>
      </w:r>
      <w:proofErr w:type="spellEnd"/>
      <w:r w:rsidRPr="007C397E">
        <w:rPr>
          <w:color w:val="000000" w:themeColor="text1"/>
        </w:rPr>
        <w:t xml:space="preserve">, D., </w:t>
      </w:r>
      <w:proofErr w:type="spellStart"/>
      <w:r w:rsidRPr="007C397E">
        <w:rPr>
          <w:color w:val="000000" w:themeColor="text1"/>
        </w:rPr>
        <w:t>Trocky</w:t>
      </w:r>
      <w:proofErr w:type="spellEnd"/>
      <w:r w:rsidRPr="007C397E">
        <w:rPr>
          <w:color w:val="000000" w:themeColor="text1"/>
        </w:rPr>
        <w:t>, N. M., &amp; Jenkins, L. S. (2017). An integrative review of flipped classroom teaching models in nursing education. </w:t>
      </w:r>
      <w:r w:rsidRPr="007C397E">
        <w:rPr>
          <w:rStyle w:val="Emphasis"/>
          <w:rFonts w:eastAsia="MS Gothic"/>
          <w:color w:val="000000" w:themeColor="text1"/>
        </w:rPr>
        <w:t>Journal of Professional Nursing</w:t>
      </w:r>
      <w:r w:rsidRPr="007C397E">
        <w:rPr>
          <w:color w:val="000000" w:themeColor="text1"/>
        </w:rPr>
        <w:t>, </w:t>
      </w:r>
      <w:r w:rsidRPr="007C397E">
        <w:rPr>
          <w:rStyle w:val="Emphasis"/>
          <w:rFonts w:eastAsia="MS Gothic"/>
          <w:color w:val="000000" w:themeColor="text1"/>
        </w:rPr>
        <w:t>33</w:t>
      </w:r>
      <w:r w:rsidRPr="007C397E">
        <w:rPr>
          <w:color w:val="000000" w:themeColor="text1"/>
        </w:rPr>
        <w:t>(2), 133-144. </w:t>
      </w:r>
      <w:hyperlink r:id="rId61" w:history="1">
        <w:r w:rsidRPr="007C397E">
          <w:rPr>
            <w:rStyle w:val="Hyperlink"/>
            <w:color w:val="000000" w:themeColor="text1"/>
          </w:rPr>
          <w:t>https://doi.org/10.1016/j.profnurs.2016.07.001</w:t>
        </w:r>
      </w:hyperlink>
    </w:p>
    <w:p w14:paraId="3D86AD92"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proofErr w:type="spellStart"/>
      <w:r w:rsidRPr="007C397E">
        <w:rPr>
          <w:color w:val="000000" w:themeColor="text1"/>
        </w:rPr>
        <w:lastRenderedPageBreak/>
        <w:t>Oikonomidoy</w:t>
      </w:r>
      <w:proofErr w:type="spellEnd"/>
      <w:r w:rsidRPr="007C397E">
        <w:rPr>
          <w:color w:val="000000" w:themeColor="text1"/>
        </w:rPr>
        <w:t>, E. (2015). Being the only one: Integration experiences of underrepresented newcomer students. </w:t>
      </w:r>
      <w:r w:rsidRPr="007C397E">
        <w:rPr>
          <w:rStyle w:val="Emphasis"/>
          <w:rFonts w:eastAsia="MS Gothic"/>
          <w:color w:val="000000" w:themeColor="text1"/>
        </w:rPr>
        <w:t>Journal of Language, Identity &amp; Education</w:t>
      </w:r>
      <w:r w:rsidRPr="007C397E">
        <w:rPr>
          <w:color w:val="000000" w:themeColor="text1"/>
        </w:rPr>
        <w:t>, </w:t>
      </w:r>
      <w:r w:rsidRPr="007C397E">
        <w:rPr>
          <w:rStyle w:val="Emphasis"/>
          <w:rFonts w:eastAsia="MS Gothic"/>
          <w:color w:val="000000" w:themeColor="text1"/>
        </w:rPr>
        <w:t>14</w:t>
      </w:r>
      <w:r w:rsidRPr="007C397E">
        <w:rPr>
          <w:color w:val="000000" w:themeColor="text1"/>
        </w:rPr>
        <w:t>(5), 319-335. </w:t>
      </w:r>
      <w:hyperlink r:id="rId62" w:history="1">
        <w:r w:rsidRPr="007C397E">
          <w:rPr>
            <w:rStyle w:val="Hyperlink"/>
            <w:color w:val="000000" w:themeColor="text1"/>
          </w:rPr>
          <w:t>https://doi.org/10.1080/15348458.2015.1090779</w:t>
        </w:r>
      </w:hyperlink>
    </w:p>
    <w:p w14:paraId="72BD8663" w14:textId="77777777" w:rsidR="007514AD" w:rsidRPr="007C397E" w:rsidRDefault="007514AD" w:rsidP="007514AD">
      <w:pPr>
        <w:pStyle w:val="APANormalParagraph"/>
        <w:ind w:left="720" w:hanging="720"/>
        <w:rPr>
          <w:color w:val="000000" w:themeColor="text1"/>
          <w:szCs w:val="24"/>
        </w:rPr>
      </w:pPr>
      <w:r w:rsidRPr="007C397E">
        <w:rPr>
          <w:color w:val="000000" w:themeColor="text1"/>
          <w:szCs w:val="24"/>
        </w:rPr>
        <w:t xml:space="preserve">O'Neal, D., Ringler, M., &amp; Rodriguez, D. (2018). Teachers' perceptions of their preparation for teaching linguistically and culturally diverse learners in rural eastern North Carolina. </w:t>
      </w:r>
      <w:r w:rsidRPr="007C397E">
        <w:rPr>
          <w:i/>
          <w:iCs/>
          <w:color w:val="000000" w:themeColor="text1"/>
          <w:szCs w:val="24"/>
        </w:rPr>
        <w:t>The Rural Educator</w:t>
      </w:r>
      <w:r w:rsidRPr="007C397E">
        <w:rPr>
          <w:color w:val="000000" w:themeColor="text1"/>
          <w:szCs w:val="24"/>
        </w:rPr>
        <w:t xml:space="preserve"> (Fort Collins, Colo.), 30(1), 5. doi:10.35608/</w:t>
      </w:r>
      <w:proofErr w:type="gramStart"/>
      <w:r w:rsidRPr="007C397E">
        <w:rPr>
          <w:color w:val="000000" w:themeColor="text1"/>
          <w:szCs w:val="24"/>
        </w:rPr>
        <w:t>ruraled.v</w:t>
      </w:r>
      <w:proofErr w:type="gramEnd"/>
      <w:r w:rsidRPr="007C397E">
        <w:rPr>
          <w:color w:val="000000" w:themeColor="text1"/>
          <w:szCs w:val="24"/>
        </w:rPr>
        <w:t>30i1.456</w:t>
      </w:r>
    </w:p>
    <w:p w14:paraId="6BD987B0"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 xml:space="preserve">Reeve, J., </w:t>
      </w:r>
      <w:proofErr w:type="spellStart"/>
      <w:r w:rsidRPr="007C397E">
        <w:rPr>
          <w:color w:val="000000" w:themeColor="text1"/>
        </w:rPr>
        <w:t>Cheon</w:t>
      </w:r>
      <w:proofErr w:type="spellEnd"/>
      <w:r w:rsidRPr="007C397E">
        <w:rPr>
          <w:color w:val="000000" w:themeColor="text1"/>
        </w:rPr>
        <w:t>, S. H., &amp; Jang, H. (2019). A teacher-focused intervention to enhance students’ classroom engagement. </w:t>
      </w:r>
      <w:r w:rsidRPr="007C397E">
        <w:rPr>
          <w:rStyle w:val="Emphasis"/>
          <w:rFonts w:eastAsia="MS Gothic"/>
          <w:color w:val="000000" w:themeColor="text1"/>
        </w:rPr>
        <w:t>Handbook of Student Engagement Interventions</w:t>
      </w:r>
      <w:r w:rsidRPr="007C397E">
        <w:rPr>
          <w:color w:val="000000" w:themeColor="text1"/>
        </w:rPr>
        <w:t>, 87-102. </w:t>
      </w:r>
      <w:hyperlink r:id="rId63" w:history="1">
        <w:r w:rsidRPr="007C397E">
          <w:rPr>
            <w:rStyle w:val="Hyperlink"/>
            <w:color w:val="000000" w:themeColor="text1"/>
          </w:rPr>
          <w:t>https://doi.org/10.1016/b978-0-12-813413-9.00007-3</w:t>
        </w:r>
      </w:hyperlink>
    </w:p>
    <w:p w14:paraId="1337515E"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 xml:space="preserve">Reinke, W. M., Lewis-Palmer, T., &amp; Martin, E. (2007). The effect of visual performance feedback on teacher </w:t>
      </w:r>
      <w:proofErr w:type="gramStart"/>
      <w:r w:rsidRPr="007C397E">
        <w:rPr>
          <w:color w:val="000000" w:themeColor="text1"/>
        </w:rPr>
        <w:t>use</w:t>
      </w:r>
      <w:proofErr w:type="gramEnd"/>
      <w:r w:rsidRPr="007C397E">
        <w:rPr>
          <w:color w:val="000000" w:themeColor="text1"/>
        </w:rPr>
        <w:t xml:space="preserve"> of behavior-specific praise. </w:t>
      </w:r>
      <w:r w:rsidRPr="007C397E">
        <w:rPr>
          <w:rStyle w:val="Emphasis"/>
          <w:rFonts w:eastAsia="MS Gothic"/>
          <w:color w:val="000000" w:themeColor="text1"/>
        </w:rPr>
        <w:t>Behavior Modification</w:t>
      </w:r>
      <w:r w:rsidRPr="007C397E">
        <w:rPr>
          <w:color w:val="000000" w:themeColor="text1"/>
        </w:rPr>
        <w:t>, </w:t>
      </w:r>
      <w:r w:rsidRPr="007C397E">
        <w:rPr>
          <w:rStyle w:val="Emphasis"/>
          <w:rFonts w:eastAsia="MS Gothic"/>
          <w:color w:val="000000" w:themeColor="text1"/>
        </w:rPr>
        <w:t>31</w:t>
      </w:r>
      <w:r w:rsidRPr="007C397E">
        <w:rPr>
          <w:color w:val="000000" w:themeColor="text1"/>
        </w:rPr>
        <w:t>(3), 247-263. </w:t>
      </w:r>
      <w:hyperlink r:id="rId64" w:history="1">
        <w:r w:rsidRPr="007C397E">
          <w:rPr>
            <w:rStyle w:val="Hyperlink"/>
            <w:color w:val="000000" w:themeColor="text1"/>
          </w:rPr>
          <w:t>https://doi.org/10.1177/0145445506288967</w:t>
        </w:r>
      </w:hyperlink>
    </w:p>
    <w:p w14:paraId="4C394250"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proofErr w:type="spellStart"/>
      <w:r w:rsidRPr="007C397E">
        <w:rPr>
          <w:color w:val="000000" w:themeColor="text1"/>
        </w:rPr>
        <w:t>Rogde</w:t>
      </w:r>
      <w:proofErr w:type="spellEnd"/>
      <w:r w:rsidRPr="007C397E">
        <w:rPr>
          <w:color w:val="000000" w:themeColor="text1"/>
        </w:rPr>
        <w:t>, K., Melby-</w:t>
      </w:r>
      <w:proofErr w:type="spellStart"/>
      <w:r w:rsidRPr="007C397E">
        <w:rPr>
          <w:color w:val="000000" w:themeColor="text1"/>
        </w:rPr>
        <w:t>Lervåg</w:t>
      </w:r>
      <w:proofErr w:type="spellEnd"/>
      <w:r w:rsidRPr="007C397E">
        <w:rPr>
          <w:color w:val="000000" w:themeColor="text1"/>
        </w:rPr>
        <w:t xml:space="preserve">, M., &amp; </w:t>
      </w:r>
      <w:proofErr w:type="spellStart"/>
      <w:r w:rsidRPr="007C397E">
        <w:rPr>
          <w:color w:val="000000" w:themeColor="text1"/>
        </w:rPr>
        <w:t>Lervåg</w:t>
      </w:r>
      <w:proofErr w:type="spellEnd"/>
      <w:r w:rsidRPr="007C397E">
        <w:rPr>
          <w:color w:val="000000" w:themeColor="text1"/>
        </w:rPr>
        <w:t>, A. (2016). Improving the general language skills of second-language learners in kindergarten: A randomized controlled trial. </w:t>
      </w:r>
      <w:r w:rsidRPr="007C397E">
        <w:rPr>
          <w:rStyle w:val="Emphasis"/>
          <w:rFonts w:eastAsia="MS Gothic"/>
          <w:color w:val="000000" w:themeColor="text1"/>
        </w:rPr>
        <w:t>Journal of Research on Educational Effectiveness</w:t>
      </w:r>
      <w:r w:rsidRPr="007C397E">
        <w:rPr>
          <w:color w:val="000000" w:themeColor="text1"/>
        </w:rPr>
        <w:t>, </w:t>
      </w:r>
      <w:r w:rsidRPr="007C397E">
        <w:rPr>
          <w:rStyle w:val="Emphasis"/>
          <w:rFonts w:eastAsia="MS Gothic"/>
          <w:color w:val="000000" w:themeColor="text1"/>
        </w:rPr>
        <w:t>9</w:t>
      </w:r>
      <w:r w:rsidRPr="007C397E">
        <w:rPr>
          <w:color w:val="000000" w:themeColor="text1"/>
        </w:rPr>
        <w:t>(sup1), 150-170. </w:t>
      </w:r>
      <w:hyperlink r:id="rId65" w:history="1">
        <w:r w:rsidRPr="007C397E">
          <w:rPr>
            <w:rStyle w:val="Hyperlink"/>
            <w:color w:val="000000" w:themeColor="text1"/>
          </w:rPr>
          <w:t>https://doi.org/10.1080/19345747.2016.1171935</w:t>
        </w:r>
      </w:hyperlink>
    </w:p>
    <w:p w14:paraId="4BB1D59F"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proofErr w:type="spellStart"/>
      <w:r w:rsidRPr="007C397E">
        <w:rPr>
          <w:color w:val="000000" w:themeColor="text1"/>
        </w:rPr>
        <w:t>Rothe</w:t>
      </w:r>
      <w:proofErr w:type="spellEnd"/>
      <w:r w:rsidRPr="007C397E">
        <w:rPr>
          <w:color w:val="000000" w:themeColor="text1"/>
        </w:rPr>
        <w:t xml:space="preserve">, E. M., &amp; </w:t>
      </w:r>
      <w:proofErr w:type="spellStart"/>
      <w:r w:rsidRPr="007C397E">
        <w:rPr>
          <w:color w:val="000000" w:themeColor="text1"/>
        </w:rPr>
        <w:t>Pumariega</w:t>
      </w:r>
      <w:proofErr w:type="spellEnd"/>
      <w:r w:rsidRPr="007C397E">
        <w:rPr>
          <w:color w:val="000000" w:themeColor="text1"/>
        </w:rPr>
        <w:t>, A. J. (2020). Immigration trends in the United States. </w:t>
      </w:r>
      <w:r w:rsidRPr="007C397E">
        <w:rPr>
          <w:rStyle w:val="Emphasis"/>
          <w:rFonts w:eastAsia="MS Gothic"/>
          <w:color w:val="000000" w:themeColor="text1"/>
        </w:rPr>
        <w:t>Immigration, Cultural Identity, and Mental Health</w:t>
      </w:r>
      <w:r w:rsidRPr="007C397E">
        <w:rPr>
          <w:color w:val="000000" w:themeColor="text1"/>
        </w:rPr>
        <w:t>, 27-38. </w:t>
      </w:r>
      <w:hyperlink r:id="rId66" w:history="1">
        <w:r w:rsidRPr="007C397E">
          <w:rPr>
            <w:rStyle w:val="Hyperlink"/>
            <w:color w:val="000000" w:themeColor="text1"/>
          </w:rPr>
          <w:t>https://doi.org/10.1093/med/9780190661700.003.0002</w:t>
        </w:r>
      </w:hyperlink>
    </w:p>
    <w:p w14:paraId="005D1772"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proofErr w:type="spellStart"/>
      <w:r w:rsidRPr="007C397E">
        <w:rPr>
          <w:color w:val="000000" w:themeColor="text1"/>
        </w:rPr>
        <w:t>Roubeni</w:t>
      </w:r>
      <w:proofErr w:type="spellEnd"/>
      <w:r w:rsidRPr="007C397E">
        <w:rPr>
          <w:color w:val="000000" w:themeColor="text1"/>
        </w:rPr>
        <w:t xml:space="preserve">, S., De </w:t>
      </w:r>
      <w:proofErr w:type="spellStart"/>
      <w:r w:rsidRPr="007C397E">
        <w:rPr>
          <w:color w:val="000000" w:themeColor="text1"/>
        </w:rPr>
        <w:t>Haene</w:t>
      </w:r>
      <w:proofErr w:type="spellEnd"/>
      <w:r w:rsidRPr="007C397E">
        <w:rPr>
          <w:color w:val="000000" w:themeColor="text1"/>
        </w:rPr>
        <w:t xml:space="preserve">, L., </w:t>
      </w:r>
      <w:proofErr w:type="spellStart"/>
      <w:r w:rsidRPr="007C397E">
        <w:rPr>
          <w:color w:val="000000" w:themeColor="text1"/>
        </w:rPr>
        <w:t>Keatley</w:t>
      </w:r>
      <w:proofErr w:type="spellEnd"/>
      <w:r w:rsidRPr="007C397E">
        <w:rPr>
          <w:color w:val="000000" w:themeColor="text1"/>
        </w:rPr>
        <w:t>, E., Shah, N., &amp; Rasmussen, A. (2015). “If we can’t do it, our children will do it one day”. </w:t>
      </w:r>
      <w:r w:rsidRPr="007C397E">
        <w:rPr>
          <w:rStyle w:val="Emphasis"/>
          <w:rFonts w:eastAsia="MS Gothic"/>
          <w:color w:val="000000" w:themeColor="text1"/>
        </w:rPr>
        <w:t>American Educational Research Journal</w:t>
      </w:r>
      <w:r w:rsidRPr="007C397E">
        <w:rPr>
          <w:color w:val="000000" w:themeColor="text1"/>
        </w:rPr>
        <w:t>, </w:t>
      </w:r>
      <w:r w:rsidRPr="007C397E">
        <w:rPr>
          <w:rStyle w:val="Emphasis"/>
          <w:rFonts w:eastAsia="MS Gothic"/>
          <w:color w:val="000000" w:themeColor="text1"/>
        </w:rPr>
        <w:t>52</w:t>
      </w:r>
      <w:r w:rsidRPr="007C397E">
        <w:rPr>
          <w:color w:val="000000" w:themeColor="text1"/>
        </w:rPr>
        <w:t>(2), 275-305. </w:t>
      </w:r>
      <w:hyperlink r:id="rId67" w:history="1">
        <w:r w:rsidRPr="007C397E">
          <w:rPr>
            <w:rStyle w:val="Hyperlink"/>
            <w:color w:val="000000" w:themeColor="text1"/>
          </w:rPr>
          <w:t>https://doi.org/10.3102/0002831215574576</w:t>
        </w:r>
      </w:hyperlink>
    </w:p>
    <w:p w14:paraId="0E592C5C"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lastRenderedPageBreak/>
        <w:t xml:space="preserve">Schindler, L. A., Burkholder, G. J., </w:t>
      </w:r>
      <w:proofErr w:type="spellStart"/>
      <w:r w:rsidRPr="007C397E">
        <w:rPr>
          <w:color w:val="000000" w:themeColor="text1"/>
        </w:rPr>
        <w:t>Morad</w:t>
      </w:r>
      <w:proofErr w:type="spellEnd"/>
      <w:r w:rsidRPr="007C397E">
        <w:rPr>
          <w:color w:val="000000" w:themeColor="text1"/>
        </w:rPr>
        <w:t>, O. A., &amp; Marsh, C. (2017). Computer-based technology and student engagement: A critical review of the literature. </w:t>
      </w:r>
      <w:r w:rsidRPr="007C397E">
        <w:rPr>
          <w:rStyle w:val="Emphasis"/>
          <w:rFonts w:eastAsia="MS Gothic"/>
          <w:color w:val="000000" w:themeColor="text1"/>
        </w:rPr>
        <w:t>International Journal of Educational Technology in Higher Education</w:t>
      </w:r>
      <w:r w:rsidRPr="007C397E">
        <w:rPr>
          <w:color w:val="000000" w:themeColor="text1"/>
        </w:rPr>
        <w:t>, </w:t>
      </w:r>
      <w:r w:rsidRPr="007C397E">
        <w:rPr>
          <w:rStyle w:val="Emphasis"/>
          <w:rFonts w:eastAsia="MS Gothic"/>
          <w:color w:val="000000" w:themeColor="text1"/>
        </w:rPr>
        <w:t>14</w:t>
      </w:r>
      <w:r w:rsidRPr="007C397E">
        <w:rPr>
          <w:color w:val="000000" w:themeColor="text1"/>
        </w:rPr>
        <w:t>(1). </w:t>
      </w:r>
      <w:hyperlink r:id="rId68" w:history="1">
        <w:r w:rsidRPr="007C397E">
          <w:rPr>
            <w:rStyle w:val="Hyperlink"/>
            <w:color w:val="000000" w:themeColor="text1"/>
          </w:rPr>
          <w:t>https://doi.org/10.1186/s41239-017-0063-0</w:t>
        </w:r>
      </w:hyperlink>
    </w:p>
    <w:p w14:paraId="0E0784E4" w14:textId="77777777" w:rsidR="007514AD" w:rsidRPr="007C397E" w:rsidRDefault="007514AD" w:rsidP="007514AD">
      <w:pPr>
        <w:pStyle w:val="APANormalParagraph"/>
        <w:ind w:left="720" w:hanging="720"/>
        <w:rPr>
          <w:color w:val="000000" w:themeColor="text1"/>
          <w:szCs w:val="24"/>
        </w:rPr>
      </w:pPr>
      <w:proofErr w:type="spellStart"/>
      <w:r w:rsidRPr="007C397E">
        <w:rPr>
          <w:color w:val="000000" w:themeColor="text1"/>
          <w:szCs w:val="24"/>
        </w:rPr>
        <w:t>Schotte</w:t>
      </w:r>
      <w:proofErr w:type="spellEnd"/>
      <w:r w:rsidRPr="007C397E">
        <w:rPr>
          <w:color w:val="000000" w:themeColor="text1"/>
          <w:szCs w:val="24"/>
        </w:rPr>
        <w:t xml:space="preserve">, K., </w:t>
      </w:r>
      <w:proofErr w:type="spellStart"/>
      <w:r w:rsidRPr="007C397E">
        <w:rPr>
          <w:color w:val="000000" w:themeColor="text1"/>
          <w:szCs w:val="24"/>
        </w:rPr>
        <w:t>Stanat</w:t>
      </w:r>
      <w:proofErr w:type="spellEnd"/>
      <w:r w:rsidRPr="007C397E">
        <w:rPr>
          <w:color w:val="000000" w:themeColor="text1"/>
          <w:szCs w:val="24"/>
        </w:rPr>
        <w:t xml:space="preserve">, P., &amp; </w:t>
      </w:r>
      <w:proofErr w:type="spellStart"/>
      <w:r w:rsidRPr="007C397E">
        <w:rPr>
          <w:color w:val="000000" w:themeColor="text1"/>
          <w:szCs w:val="24"/>
        </w:rPr>
        <w:t>Edele</w:t>
      </w:r>
      <w:proofErr w:type="spellEnd"/>
      <w:r w:rsidRPr="007C397E">
        <w:rPr>
          <w:color w:val="000000" w:themeColor="text1"/>
          <w:szCs w:val="24"/>
        </w:rPr>
        <w:t>, A. (2018). Is integration always most adaptive? The role of cultural identity in academic achievement and in psychological adaptation of immigrant students in Germany. Journal of Youth and Adolescence, 47(1), 16-37.</w:t>
      </w:r>
    </w:p>
    <w:p w14:paraId="5181DAE7"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Shirdon, S. (2014). Mogadishu on the Mississippi: Language, racialized identity, and education in a new land, by Bigelow, M. </w:t>
      </w:r>
      <w:r w:rsidRPr="007C397E">
        <w:rPr>
          <w:rStyle w:val="Emphasis"/>
          <w:rFonts w:eastAsia="MS Gothic"/>
          <w:color w:val="000000" w:themeColor="text1"/>
        </w:rPr>
        <w:t>Journal of Language, Identity &amp; Education</w:t>
      </w:r>
      <w:r w:rsidRPr="007C397E">
        <w:rPr>
          <w:color w:val="000000" w:themeColor="text1"/>
        </w:rPr>
        <w:t>, </w:t>
      </w:r>
      <w:r w:rsidRPr="007C397E">
        <w:rPr>
          <w:rStyle w:val="Emphasis"/>
          <w:rFonts w:eastAsia="MS Gothic"/>
          <w:color w:val="000000" w:themeColor="text1"/>
        </w:rPr>
        <w:t>13</w:t>
      </w:r>
      <w:r w:rsidRPr="007C397E">
        <w:rPr>
          <w:color w:val="000000" w:themeColor="text1"/>
        </w:rPr>
        <w:t>(1), 80-83. </w:t>
      </w:r>
      <w:hyperlink r:id="rId69" w:history="1">
        <w:r w:rsidRPr="007C397E">
          <w:rPr>
            <w:rStyle w:val="Hyperlink"/>
            <w:color w:val="000000" w:themeColor="text1"/>
          </w:rPr>
          <w:t>https://doi.org/10.1080/15348458.2014.864217</w:t>
        </w:r>
      </w:hyperlink>
    </w:p>
    <w:p w14:paraId="7DB7A52A"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Steen-</w:t>
      </w:r>
      <w:proofErr w:type="spellStart"/>
      <w:r w:rsidRPr="007C397E">
        <w:rPr>
          <w:color w:val="000000" w:themeColor="text1"/>
        </w:rPr>
        <w:t>Utheim</w:t>
      </w:r>
      <w:proofErr w:type="spellEnd"/>
      <w:r w:rsidRPr="007C397E">
        <w:rPr>
          <w:color w:val="000000" w:themeColor="text1"/>
        </w:rPr>
        <w:t xml:space="preserve">, A. T., &amp; </w:t>
      </w:r>
      <w:proofErr w:type="spellStart"/>
      <w:r w:rsidRPr="007C397E">
        <w:rPr>
          <w:color w:val="000000" w:themeColor="text1"/>
        </w:rPr>
        <w:t>Foldnes</w:t>
      </w:r>
      <w:proofErr w:type="spellEnd"/>
      <w:r w:rsidRPr="007C397E">
        <w:rPr>
          <w:color w:val="000000" w:themeColor="text1"/>
        </w:rPr>
        <w:t>, N. (2017). A qualitative investigation of student engagement in a flipped classroom. </w:t>
      </w:r>
      <w:r w:rsidRPr="007C397E">
        <w:rPr>
          <w:rStyle w:val="Emphasis"/>
          <w:rFonts w:eastAsia="MS Gothic"/>
          <w:color w:val="000000" w:themeColor="text1"/>
        </w:rPr>
        <w:t>Teaching in Higher Education</w:t>
      </w:r>
      <w:r w:rsidRPr="007C397E">
        <w:rPr>
          <w:color w:val="000000" w:themeColor="text1"/>
        </w:rPr>
        <w:t>, </w:t>
      </w:r>
      <w:r w:rsidRPr="007C397E">
        <w:rPr>
          <w:rStyle w:val="Emphasis"/>
          <w:rFonts w:eastAsia="MS Gothic"/>
          <w:color w:val="000000" w:themeColor="text1"/>
        </w:rPr>
        <w:t>23</w:t>
      </w:r>
      <w:r w:rsidRPr="007C397E">
        <w:rPr>
          <w:color w:val="000000" w:themeColor="text1"/>
        </w:rPr>
        <w:t>(3), 307-324. </w:t>
      </w:r>
      <w:hyperlink r:id="rId70" w:history="1">
        <w:r w:rsidRPr="007C397E">
          <w:rPr>
            <w:rStyle w:val="Hyperlink"/>
            <w:color w:val="000000" w:themeColor="text1"/>
          </w:rPr>
          <w:t>https://doi.org/10.1080/13562517.2017.1379481</w:t>
        </w:r>
      </w:hyperlink>
    </w:p>
    <w:p w14:paraId="09483918"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proofErr w:type="spellStart"/>
      <w:r w:rsidRPr="007C397E">
        <w:rPr>
          <w:color w:val="000000" w:themeColor="text1"/>
        </w:rPr>
        <w:t>Steketee</w:t>
      </w:r>
      <w:proofErr w:type="spellEnd"/>
      <w:r w:rsidRPr="007C397E">
        <w:rPr>
          <w:color w:val="000000" w:themeColor="text1"/>
        </w:rPr>
        <w:t>, A., Williams, M. T., Valencia, B. T., Printz, D., &amp; Hooper, L. M. (2021). Racial and language microaggressions in the school ecology. </w:t>
      </w:r>
      <w:r w:rsidRPr="007C397E">
        <w:rPr>
          <w:rStyle w:val="Emphasis"/>
          <w:rFonts w:eastAsia="MS Gothic"/>
          <w:color w:val="000000" w:themeColor="text1"/>
        </w:rPr>
        <w:t>Perspectives on Psychological Science</w:t>
      </w:r>
      <w:r w:rsidRPr="007C397E">
        <w:rPr>
          <w:color w:val="000000" w:themeColor="text1"/>
        </w:rPr>
        <w:t>, </w:t>
      </w:r>
      <w:r w:rsidRPr="007C397E">
        <w:rPr>
          <w:rStyle w:val="Emphasis"/>
          <w:rFonts w:eastAsia="MS Gothic"/>
          <w:color w:val="000000" w:themeColor="text1"/>
        </w:rPr>
        <w:t>16</w:t>
      </w:r>
      <w:r w:rsidRPr="007C397E">
        <w:rPr>
          <w:color w:val="000000" w:themeColor="text1"/>
        </w:rPr>
        <w:t>(5), 1075-1098. </w:t>
      </w:r>
      <w:hyperlink r:id="rId71" w:history="1">
        <w:r w:rsidRPr="007C397E">
          <w:rPr>
            <w:rStyle w:val="Hyperlink"/>
            <w:color w:val="000000" w:themeColor="text1"/>
          </w:rPr>
          <w:t>https://doi.org/10.1177/1745691621995740</w:t>
        </w:r>
      </w:hyperlink>
    </w:p>
    <w:p w14:paraId="32C2F282"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Stevens, L. P. (2011). Literacy, capital, and education: A view from immigrant youth. </w:t>
      </w:r>
      <w:r w:rsidRPr="007C397E">
        <w:rPr>
          <w:rStyle w:val="Emphasis"/>
          <w:rFonts w:eastAsia="MS Gothic"/>
          <w:color w:val="000000" w:themeColor="text1"/>
        </w:rPr>
        <w:t>Theory Into Practice</w:t>
      </w:r>
      <w:r w:rsidRPr="007C397E">
        <w:rPr>
          <w:color w:val="000000" w:themeColor="text1"/>
        </w:rPr>
        <w:t>, </w:t>
      </w:r>
      <w:r w:rsidRPr="007C397E">
        <w:rPr>
          <w:rStyle w:val="Emphasis"/>
          <w:rFonts w:eastAsia="MS Gothic"/>
          <w:color w:val="000000" w:themeColor="text1"/>
        </w:rPr>
        <w:t>50</w:t>
      </w:r>
      <w:r w:rsidRPr="007C397E">
        <w:rPr>
          <w:color w:val="000000" w:themeColor="text1"/>
        </w:rPr>
        <w:t>(2), 133-140. </w:t>
      </w:r>
      <w:hyperlink r:id="rId72" w:history="1">
        <w:r w:rsidRPr="007C397E">
          <w:rPr>
            <w:rStyle w:val="Hyperlink"/>
            <w:color w:val="000000" w:themeColor="text1"/>
          </w:rPr>
          <w:t>https://doi.org/10.1080/00405841.2011.558441</w:t>
        </w:r>
      </w:hyperlink>
    </w:p>
    <w:p w14:paraId="7BDE462E" w14:textId="77777777" w:rsidR="007514AD" w:rsidRPr="007C397E" w:rsidRDefault="007514AD" w:rsidP="007514AD">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 xml:space="preserve">Suárez-Orozco, C., </w:t>
      </w:r>
      <w:proofErr w:type="spellStart"/>
      <w:r w:rsidRPr="007C397E">
        <w:rPr>
          <w:color w:val="000000" w:themeColor="text1"/>
        </w:rPr>
        <w:t>Onaga</w:t>
      </w:r>
      <w:proofErr w:type="spellEnd"/>
      <w:r w:rsidRPr="007C397E">
        <w:rPr>
          <w:color w:val="000000" w:themeColor="text1"/>
        </w:rPr>
        <w:t xml:space="preserve">, M., &amp; De </w:t>
      </w:r>
      <w:proofErr w:type="spellStart"/>
      <w:r w:rsidRPr="007C397E">
        <w:rPr>
          <w:color w:val="000000" w:themeColor="text1"/>
        </w:rPr>
        <w:t>Lardemelle</w:t>
      </w:r>
      <w:proofErr w:type="spellEnd"/>
      <w:r w:rsidRPr="007C397E">
        <w:rPr>
          <w:color w:val="000000" w:themeColor="text1"/>
        </w:rPr>
        <w:t>, C. (2010). Promoting academic engagement among immigrant adolescents through school-family-Community collaboration. </w:t>
      </w:r>
      <w:r w:rsidRPr="007C397E">
        <w:rPr>
          <w:rStyle w:val="Emphasis"/>
          <w:rFonts w:eastAsia="MS Gothic"/>
          <w:color w:val="000000" w:themeColor="text1"/>
        </w:rPr>
        <w:t>Professional School Counseling</w:t>
      </w:r>
      <w:r w:rsidRPr="007C397E">
        <w:rPr>
          <w:color w:val="000000" w:themeColor="text1"/>
        </w:rPr>
        <w:t>, </w:t>
      </w:r>
      <w:r w:rsidRPr="007C397E">
        <w:rPr>
          <w:rStyle w:val="Emphasis"/>
          <w:rFonts w:eastAsia="MS Gothic"/>
          <w:color w:val="000000" w:themeColor="text1"/>
        </w:rPr>
        <w:t>14</w:t>
      </w:r>
      <w:r w:rsidRPr="007C397E">
        <w:rPr>
          <w:color w:val="000000" w:themeColor="text1"/>
        </w:rPr>
        <w:t>(1), 2156759X1001400. </w:t>
      </w:r>
      <w:hyperlink r:id="rId73" w:history="1">
        <w:r w:rsidRPr="007C397E">
          <w:rPr>
            <w:rStyle w:val="Hyperlink"/>
            <w:color w:val="000000" w:themeColor="text1"/>
          </w:rPr>
          <w:t>https://doi.org/10.1177/2156759x1001400103</w:t>
        </w:r>
      </w:hyperlink>
    </w:p>
    <w:p w14:paraId="19375490" w14:textId="77777777" w:rsidR="007514AD" w:rsidRDefault="007514AD" w:rsidP="007514AD">
      <w:pPr>
        <w:pStyle w:val="NormalWeb"/>
        <w:shd w:val="clear" w:color="auto" w:fill="FFFFFF"/>
        <w:spacing w:before="0" w:beforeAutospacing="0" w:after="0" w:afterAutospacing="0" w:line="480" w:lineRule="auto"/>
        <w:ind w:left="720" w:right="75" w:hanging="720"/>
        <w:rPr>
          <w:rStyle w:val="Hyperlink"/>
          <w:color w:val="000000" w:themeColor="text1"/>
        </w:rPr>
      </w:pPr>
      <w:proofErr w:type="spellStart"/>
      <w:r w:rsidRPr="007C397E">
        <w:rPr>
          <w:color w:val="000000" w:themeColor="text1"/>
        </w:rPr>
        <w:lastRenderedPageBreak/>
        <w:t>Tauriac</w:t>
      </w:r>
      <w:proofErr w:type="spellEnd"/>
      <w:r w:rsidRPr="007C397E">
        <w:rPr>
          <w:color w:val="000000" w:themeColor="text1"/>
        </w:rPr>
        <w:t xml:space="preserve">, J. J., &amp; </w:t>
      </w:r>
      <w:proofErr w:type="spellStart"/>
      <w:r w:rsidRPr="007C397E">
        <w:rPr>
          <w:color w:val="000000" w:themeColor="text1"/>
        </w:rPr>
        <w:t>Liem</w:t>
      </w:r>
      <w:proofErr w:type="spellEnd"/>
      <w:r w:rsidRPr="007C397E">
        <w:rPr>
          <w:color w:val="000000" w:themeColor="text1"/>
        </w:rPr>
        <w:t>, J. H. (2013). Examining the divergent academic outcomes of U.S.-origin and immigrant-origin Black undergraduates. </w:t>
      </w:r>
      <w:proofErr w:type="spellStart"/>
      <w:r w:rsidRPr="007C397E">
        <w:rPr>
          <w:rStyle w:val="Emphasis"/>
          <w:rFonts w:eastAsia="MS Gothic"/>
          <w:color w:val="000000" w:themeColor="text1"/>
        </w:rPr>
        <w:t>PsycEXTRA</w:t>
      </w:r>
      <w:proofErr w:type="spellEnd"/>
      <w:r w:rsidRPr="007C397E">
        <w:rPr>
          <w:rStyle w:val="Emphasis"/>
          <w:rFonts w:eastAsia="MS Gothic"/>
          <w:color w:val="000000" w:themeColor="text1"/>
        </w:rPr>
        <w:t xml:space="preserve"> Dataset</w:t>
      </w:r>
      <w:r w:rsidRPr="007C397E">
        <w:rPr>
          <w:color w:val="000000" w:themeColor="text1"/>
        </w:rPr>
        <w:t>. </w:t>
      </w:r>
      <w:hyperlink r:id="rId74" w:history="1">
        <w:r w:rsidRPr="007C397E">
          <w:rPr>
            <w:rStyle w:val="Hyperlink"/>
            <w:color w:val="000000" w:themeColor="text1"/>
          </w:rPr>
          <w:t>https://doi.org/10.1037/e622402013-001</w:t>
        </w:r>
      </w:hyperlink>
    </w:p>
    <w:p w14:paraId="28318319" w14:textId="7C20502C" w:rsidR="003E2590" w:rsidRPr="00654407" w:rsidRDefault="007514AD" w:rsidP="00654407">
      <w:pPr>
        <w:pStyle w:val="NormalWeb"/>
        <w:shd w:val="clear" w:color="auto" w:fill="FFFFFF"/>
        <w:spacing w:before="0" w:beforeAutospacing="0" w:after="0" w:afterAutospacing="0" w:line="480" w:lineRule="auto"/>
        <w:ind w:left="720" w:right="75" w:hanging="720"/>
        <w:rPr>
          <w:color w:val="000000" w:themeColor="text1"/>
        </w:rPr>
      </w:pPr>
      <w:r w:rsidRPr="007C397E">
        <w:rPr>
          <w:rStyle w:val="Emphasis"/>
          <w:rFonts w:eastAsia="MS Gothic"/>
          <w:color w:val="000000" w:themeColor="text1"/>
        </w:rPr>
        <w:t>Dataset</w:t>
      </w:r>
      <w:r w:rsidRPr="007C397E">
        <w:rPr>
          <w:color w:val="000000" w:themeColor="text1"/>
        </w:rPr>
        <w:t>. </w:t>
      </w:r>
      <w:hyperlink r:id="rId75" w:history="1">
        <w:r w:rsidRPr="007C397E">
          <w:rPr>
            <w:rStyle w:val="Hyperlink"/>
            <w:color w:val="000000" w:themeColor="text1"/>
          </w:rPr>
          <w:t>https://doi.org/10.1037/e622402013-001</w:t>
        </w:r>
      </w:hyperlink>
    </w:p>
    <w:p w14:paraId="0E7F2CDA" w14:textId="77777777" w:rsidR="003E2590" w:rsidRPr="003C2E00" w:rsidRDefault="003E2590" w:rsidP="003E2590">
      <w:pPr>
        <w:pStyle w:val="APANormalParagraph"/>
        <w:ind w:firstLine="0"/>
        <w:rPr>
          <w:szCs w:val="24"/>
        </w:rPr>
      </w:pPr>
      <w:r w:rsidRPr="003C2E00">
        <w:rPr>
          <w:szCs w:val="24"/>
        </w:rPr>
        <w:t>Adair, J. K. (2015). The impact of discrimination on the early schooling of children from</w:t>
      </w:r>
    </w:p>
    <w:p w14:paraId="3FE867B5" w14:textId="77777777" w:rsidR="003E2590" w:rsidRPr="003C2E00" w:rsidRDefault="003E2590" w:rsidP="003E2590">
      <w:pPr>
        <w:pStyle w:val="APANormalParagraph"/>
        <w:rPr>
          <w:i/>
          <w:iCs/>
          <w:szCs w:val="24"/>
        </w:rPr>
      </w:pPr>
      <w:r w:rsidRPr="003C2E00">
        <w:rPr>
          <w:szCs w:val="24"/>
        </w:rPr>
        <w:t xml:space="preserve"> </w:t>
      </w:r>
      <w:r w:rsidRPr="003C2E00">
        <w:rPr>
          <w:szCs w:val="24"/>
        </w:rPr>
        <w:tab/>
      </w:r>
      <w:r w:rsidRPr="003C2E00">
        <w:rPr>
          <w:szCs w:val="24"/>
        </w:rPr>
        <w:tab/>
        <w:t>immigrant families. Washington, DC:</w:t>
      </w:r>
      <w:r w:rsidRPr="003C2E00">
        <w:rPr>
          <w:i/>
          <w:iCs/>
          <w:szCs w:val="24"/>
        </w:rPr>
        <w:t xml:space="preserve"> Migration Policy Institute.</w:t>
      </w:r>
    </w:p>
    <w:p w14:paraId="51DF73A7" w14:textId="77777777" w:rsidR="003E2590" w:rsidRPr="003C2E00" w:rsidRDefault="003E2590" w:rsidP="003E2590">
      <w:pPr>
        <w:pStyle w:val="APANormalParagraph"/>
        <w:ind w:firstLine="0"/>
        <w:rPr>
          <w:szCs w:val="24"/>
        </w:rPr>
      </w:pPr>
      <w:r w:rsidRPr="003C2E00">
        <w:rPr>
          <w:szCs w:val="24"/>
        </w:rPr>
        <w:t>Allen, K. M., Jackson, I., &amp; Knight, M. G. (2012). Complicating culturally relevant pedagogy:</w:t>
      </w:r>
    </w:p>
    <w:p w14:paraId="0464B2E6" w14:textId="77777777" w:rsidR="003E2590" w:rsidRPr="003C2E00" w:rsidRDefault="003E2590" w:rsidP="003E2590">
      <w:pPr>
        <w:pStyle w:val="APANormalParagraph"/>
        <w:rPr>
          <w:i/>
          <w:iCs/>
          <w:szCs w:val="24"/>
        </w:rPr>
      </w:pPr>
      <w:r w:rsidRPr="003C2E00">
        <w:rPr>
          <w:szCs w:val="24"/>
        </w:rPr>
        <w:t xml:space="preserve">Unpacking African immigrants' cultural identities. </w:t>
      </w:r>
      <w:r w:rsidRPr="003C2E00">
        <w:rPr>
          <w:i/>
          <w:iCs/>
          <w:szCs w:val="24"/>
        </w:rPr>
        <w:t>International Journal of Multicultural</w:t>
      </w:r>
    </w:p>
    <w:p w14:paraId="262FE43E" w14:textId="77777777" w:rsidR="003E2590" w:rsidRPr="003C2E00" w:rsidRDefault="003E2590" w:rsidP="003E2590">
      <w:pPr>
        <w:pStyle w:val="APANormalParagraph"/>
        <w:rPr>
          <w:szCs w:val="24"/>
        </w:rPr>
      </w:pPr>
      <w:r w:rsidRPr="003C2E00">
        <w:rPr>
          <w:i/>
          <w:iCs/>
          <w:szCs w:val="24"/>
        </w:rPr>
        <w:t xml:space="preserve"> Education, 14(2).</w:t>
      </w:r>
    </w:p>
    <w:p w14:paraId="1653EB54" w14:textId="77777777" w:rsidR="003E2590" w:rsidRPr="003C2E00" w:rsidRDefault="003E2590" w:rsidP="003E2590">
      <w:pPr>
        <w:pStyle w:val="APANormalParagraph"/>
        <w:ind w:firstLine="0"/>
        <w:rPr>
          <w:szCs w:val="24"/>
        </w:rPr>
      </w:pPr>
      <w:proofErr w:type="spellStart"/>
      <w:r w:rsidRPr="003C2E00">
        <w:rPr>
          <w:szCs w:val="24"/>
        </w:rPr>
        <w:t>Alrashidi</w:t>
      </w:r>
      <w:proofErr w:type="spellEnd"/>
      <w:r w:rsidRPr="003C2E00">
        <w:rPr>
          <w:szCs w:val="24"/>
        </w:rPr>
        <w:t xml:space="preserve">, O., Phan, H. P., &amp; </w:t>
      </w:r>
      <w:proofErr w:type="spellStart"/>
      <w:r w:rsidRPr="003C2E00">
        <w:rPr>
          <w:szCs w:val="24"/>
        </w:rPr>
        <w:t>Ngu</w:t>
      </w:r>
      <w:proofErr w:type="spellEnd"/>
      <w:r w:rsidRPr="003C2E00">
        <w:rPr>
          <w:szCs w:val="24"/>
        </w:rPr>
        <w:t>, B. H. (2016). Academic engagement: An overview of its</w:t>
      </w:r>
    </w:p>
    <w:p w14:paraId="2C77AFF6" w14:textId="77777777" w:rsidR="003E2590" w:rsidRPr="003C2E00" w:rsidRDefault="003E2590" w:rsidP="003E2590">
      <w:pPr>
        <w:pStyle w:val="APANormalParagraph"/>
        <w:ind w:left="2" w:firstLine="778"/>
        <w:rPr>
          <w:szCs w:val="24"/>
        </w:rPr>
      </w:pPr>
      <w:r w:rsidRPr="003C2E00">
        <w:rPr>
          <w:szCs w:val="24"/>
        </w:rPr>
        <w:t>definitions, dimensions, and major conceptualizations</w:t>
      </w:r>
      <w:r w:rsidRPr="003C2E00">
        <w:rPr>
          <w:i/>
          <w:iCs/>
          <w:szCs w:val="24"/>
        </w:rPr>
        <w:t>. International Education Studies</w:t>
      </w:r>
      <w:r w:rsidRPr="003C2E00">
        <w:rPr>
          <w:szCs w:val="24"/>
        </w:rPr>
        <w:t>,</w:t>
      </w:r>
    </w:p>
    <w:p w14:paraId="06A63DEC" w14:textId="77777777" w:rsidR="003E2590" w:rsidRPr="003C2E00" w:rsidRDefault="003E2590" w:rsidP="003E2590">
      <w:pPr>
        <w:pStyle w:val="APANormalParagraph"/>
        <w:ind w:left="2" w:firstLine="778"/>
        <w:rPr>
          <w:szCs w:val="24"/>
        </w:rPr>
      </w:pPr>
      <w:r w:rsidRPr="003C2E00">
        <w:rPr>
          <w:szCs w:val="24"/>
        </w:rPr>
        <w:t xml:space="preserve"> 9(12), 41. doi:10.5539/</w:t>
      </w:r>
      <w:proofErr w:type="gramStart"/>
      <w:r w:rsidRPr="003C2E00">
        <w:rPr>
          <w:szCs w:val="24"/>
        </w:rPr>
        <w:t>ies.v</w:t>
      </w:r>
      <w:proofErr w:type="gramEnd"/>
      <w:r w:rsidRPr="003C2E00">
        <w:rPr>
          <w:szCs w:val="24"/>
        </w:rPr>
        <w:t>9n12p41</w:t>
      </w:r>
    </w:p>
    <w:p w14:paraId="32A23A23" w14:textId="77777777" w:rsidR="003E2590" w:rsidRPr="003C2E00" w:rsidRDefault="003E2590" w:rsidP="003E2590">
      <w:pPr>
        <w:pStyle w:val="APANormalParagraph"/>
        <w:ind w:left="2" w:firstLine="0"/>
        <w:rPr>
          <w:szCs w:val="24"/>
        </w:rPr>
      </w:pPr>
      <w:r w:rsidRPr="003C2E00">
        <w:rPr>
          <w:szCs w:val="24"/>
        </w:rPr>
        <w:t>Al-</w:t>
      </w:r>
      <w:proofErr w:type="spellStart"/>
      <w:r w:rsidRPr="003C2E00">
        <w:rPr>
          <w:szCs w:val="24"/>
        </w:rPr>
        <w:t>Hendawi</w:t>
      </w:r>
      <w:proofErr w:type="spellEnd"/>
      <w:r w:rsidRPr="003C2E00">
        <w:rPr>
          <w:szCs w:val="24"/>
        </w:rPr>
        <w:t>, M. (2012). Academic Engagement of Students with Emotional and Behavioral</w:t>
      </w:r>
    </w:p>
    <w:p w14:paraId="149D1B6C" w14:textId="77777777" w:rsidR="003E2590" w:rsidRPr="003C2E00" w:rsidRDefault="003E2590" w:rsidP="003E2590">
      <w:pPr>
        <w:pStyle w:val="APANormalParagraph"/>
        <w:rPr>
          <w:szCs w:val="24"/>
        </w:rPr>
      </w:pPr>
      <w:r w:rsidRPr="003C2E00">
        <w:rPr>
          <w:szCs w:val="24"/>
        </w:rPr>
        <w:t xml:space="preserve"> Disorders: Existing Research, Issues, and Future Directions. Emotional &amp; </w:t>
      </w:r>
      <w:proofErr w:type="spellStart"/>
      <w:r w:rsidRPr="003C2E00">
        <w:rPr>
          <w:szCs w:val="24"/>
        </w:rPr>
        <w:t>Behavioural</w:t>
      </w:r>
      <w:proofErr w:type="spellEnd"/>
    </w:p>
    <w:p w14:paraId="6A31B561" w14:textId="77777777" w:rsidR="003E2590" w:rsidRDefault="003E2590" w:rsidP="003E2590">
      <w:pPr>
        <w:pStyle w:val="APANormalParagraph"/>
        <w:rPr>
          <w:szCs w:val="24"/>
        </w:rPr>
      </w:pPr>
      <w:r w:rsidRPr="003C2E00">
        <w:rPr>
          <w:szCs w:val="24"/>
        </w:rPr>
        <w:t xml:space="preserve"> Difficulties, 17(2), 125–141</w:t>
      </w:r>
    </w:p>
    <w:p w14:paraId="10083E75" w14:textId="77777777" w:rsidR="003E2590" w:rsidRDefault="003E2590" w:rsidP="003E2590">
      <w:pPr>
        <w:pStyle w:val="APANormalParagraph"/>
        <w:ind w:firstLine="0"/>
      </w:pPr>
      <w:bookmarkStart w:id="54" w:name="_Hlk84839350"/>
      <w:r>
        <w:t xml:space="preserve">Ashworth, R. E., McDermott, A. M., &amp; Currie, G. (2019). </w:t>
      </w:r>
      <w:bookmarkEnd w:id="54"/>
      <w:r>
        <w:t>Theorizing from qualitative research</w:t>
      </w:r>
    </w:p>
    <w:p w14:paraId="2750B76B" w14:textId="77777777" w:rsidR="003E2590" w:rsidRDefault="003E2590" w:rsidP="003E2590">
      <w:pPr>
        <w:pStyle w:val="APANormalParagraph"/>
        <w:ind w:firstLine="0"/>
        <w:rPr>
          <w:i/>
          <w:iCs/>
        </w:rPr>
      </w:pPr>
      <w:r>
        <w:t xml:space="preserve">         in public administration: Plurality through a combination of rigor and richness.</w:t>
      </w:r>
      <w:r>
        <w:rPr>
          <w:i/>
          <w:iCs/>
        </w:rPr>
        <w:t xml:space="preserve"> Journal of </w:t>
      </w:r>
    </w:p>
    <w:p w14:paraId="37EFD75E" w14:textId="0CE61954" w:rsidR="003E2590" w:rsidRDefault="003E2590" w:rsidP="003E2590">
      <w:pPr>
        <w:pStyle w:val="APANormalParagraph"/>
        <w:ind w:firstLine="0"/>
        <w:rPr>
          <w:rStyle w:val="Hyperlink"/>
          <w:rFonts w:ascii="Helvetica" w:hAnsi="Helvetica"/>
          <w:color w:val="0066CC"/>
          <w:sz w:val="21"/>
          <w:szCs w:val="21"/>
        </w:rPr>
      </w:pPr>
      <w:r>
        <w:rPr>
          <w:i/>
          <w:iCs/>
        </w:rPr>
        <w:t xml:space="preserve">           Public Administration Research and Theory, 29</w:t>
      </w:r>
      <w:r>
        <w:t>(2), 318-333. </w:t>
      </w:r>
      <w:hyperlink r:id="rId76" w:tgtFrame="_blank" w:history="1">
        <w:r>
          <w:rPr>
            <w:rStyle w:val="Hyperlink"/>
            <w:rFonts w:ascii="Helvetica" w:hAnsi="Helvetica"/>
            <w:color w:val="0066CC"/>
            <w:sz w:val="21"/>
            <w:szCs w:val="21"/>
          </w:rPr>
          <w:t>https://doi.org/10.1093/jopart/muy057</w:t>
        </w:r>
      </w:hyperlink>
    </w:p>
    <w:p w14:paraId="03EDB2BD" w14:textId="77777777" w:rsidR="003E2590" w:rsidRDefault="003E2590" w:rsidP="003E2590">
      <w:pPr>
        <w:pStyle w:val="APANormalParagraph"/>
        <w:rPr>
          <w:rFonts w:ascii="Helvetica" w:hAnsi="Helvetica"/>
          <w:color w:val="333333"/>
          <w:sz w:val="21"/>
          <w:szCs w:val="21"/>
          <w:shd w:val="clear" w:color="auto" w:fill="F0F0F0"/>
        </w:rPr>
      </w:pPr>
      <w:bookmarkStart w:id="55" w:name="_Hlk85399781"/>
      <w:proofErr w:type="spellStart"/>
      <w:r>
        <w:rPr>
          <w:shd w:val="clear" w:color="auto" w:fill="FFFFFF"/>
        </w:rPr>
        <w:t>Amtu</w:t>
      </w:r>
      <w:proofErr w:type="spellEnd"/>
      <w:r>
        <w:rPr>
          <w:shd w:val="clear" w:color="auto" w:fill="FFFFFF"/>
        </w:rPr>
        <w:t xml:space="preserve">, O., </w:t>
      </w:r>
      <w:proofErr w:type="spellStart"/>
      <w:r>
        <w:rPr>
          <w:shd w:val="clear" w:color="auto" w:fill="FFFFFF"/>
        </w:rPr>
        <w:t>Makulua</w:t>
      </w:r>
      <w:proofErr w:type="spellEnd"/>
      <w:r>
        <w:rPr>
          <w:shd w:val="clear" w:color="auto" w:fill="FFFFFF"/>
        </w:rPr>
        <w:t xml:space="preserve">, K., </w:t>
      </w:r>
      <w:proofErr w:type="spellStart"/>
      <w:r>
        <w:rPr>
          <w:shd w:val="clear" w:color="auto" w:fill="FFFFFF"/>
        </w:rPr>
        <w:t>Matital</w:t>
      </w:r>
      <w:proofErr w:type="spellEnd"/>
      <w:r>
        <w:rPr>
          <w:shd w:val="clear" w:color="auto" w:fill="FFFFFF"/>
        </w:rPr>
        <w:t xml:space="preserve">, J., &amp; </w:t>
      </w:r>
      <w:proofErr w:type="spellStart"/>
      <w:r>
        <w:rPr>
          <w:shd w:val="clear" w:color="auto" w:fill="FFFFFF"/>
        </w:rPr>
        <w:t>Pattiruhu</w:t>
      </w:r>
      <w:proofErr w:type="spellEnd"/>
      <w:r>
        <w:rPr>
          <w:shd w:val="clear" w:color="auto" w:fill="FFFFFF"/>
        </w:rPr>
        <w:t xml:space="preserve">, C. M. (2020). </w:t>
      </w:r>
      <w:bookmarkEnd w:id="55"/>
      <w:r>
        <w:rPr>
          <w:shd w:val="clear" w:color="auto" w:fill="FFFFFF"/>
        </w:rPr>
        <w:t>Improving Student Learning Outcomes through School Culture, Work Motivation and Teacher Performance. </w:t>
      </w:r>
      <w:r>
        <w:rPr>
          <w:i/>
          <w:iCs/>
          <w:shd w:val="clear" w:color="auto" w:fill="FFFFFF"/>
        </w:rPr>
        <w:t>International Journal of Instruction</w:t>
      </w:r>
      <w:r>
        <w:rPr>
          <w:shd w:val="clear" w:color="auto" w:fill="FFFFFF"/>
        </w:rPr>
        <w:t>, </w:t>
      </w:r>
      <w:r>
        <w:rPr>
          <w:i/>
          <w:iCs/>
          <w:shd w:val="clear" w:color="auto" w:fill="FFFFFF"/>
        </w:rPr>
        <w:t>13</w:t>
      </w:r>
      <w:r>
        <w:rPr>
          <w:shd w:val="clear" w:color="auto" w:fill="FFFFFF"/>
        </w:rPr>
        <w:t>(4), 885-902.</w:t>
      </w:r>
    </w:p>
    <w:p w14:paraId="726667E8" w14:textId="77777777" w:rsidR="003E2590" w:rsidRDefault="003E2590" w:rsidP="003E2590">
      <w:pPr>
        <w:pStyle w:val="APANormalParagraph"/>
        <w:ind w:firstLine="0"/>
      </w:pPr>
    </w:p>
    <w:p w14:paraId="44DB0491" w14:textId="7800CEE7" w:rsidR="003E2590" w:rsidRPr="003E2590" w:rsidRDefault="003E2590" w:rsidP="003E2590">
      <w:pPr>
        <w:pStyle w:val="APANormalParagraph"/>
        <w:ind w:firstLine="0"/>
      </w:pPr>
      <w:r>
        <w:lastRenderedPageBreak/>
        <w:t>Banks, J. A., &amp; Banks, C. A. M. (Eds.). (2016). Multicultural education: Issues and perspectives (9th ed.). Hoboken, NJ: Wiley.</w:t>
      </w:r>
    </w:p>
    <w:p w14:paraId="214B13FB" w14:textId="77777777" w:rsidR="003E2590" w:rsidRPr="003C2E00" w:rsidRDefault="003E2590" w:rsidP="003E2590">
      <w:pPr>
        <w:pStyle w:val="APANormalParagraph"/>
        <w:ind w:firstLine="0"/>
        <w:rPr>
          <w:szCs w:val="24"/>
        </w:rPr>
      </w:pPr>
      <w:proofErr w:type="spellStart"/>
      <w:r w:rsidRPr="003C2E00">
        <w:rPr>
          <w:szCs w:val="24"/>
        </w:rPr>
        <w:t>Berriane</w:t>
      </w:r>
      <w:proofErr w:type="spellEnd"/>
      <w:r w:rsidRPr="003C2E00">
        <w:rPr>
          <w:szCs w:val="24"/>
        </w:rPr>
        <w:t>, J. (2015). Sub-Saharan students in Morocco: determinants, everyday life, and future</w:t>
      </w:r>
    </w:p>
    <w:p w14:paraId="584A4DD6" w14:textId="77777777" w:rsidR="003E2590" w:rsidRPr="003C2E00" w:rsidRDefault="003E2590" w:rsidP="003E2590">
      <w:pPr>
        <w:pStyle w:val="APANormalParagraph"/>
        <w:rPr>
          <w:szCs w:val="24"/>
        </w:rPr>
      </w:pPr>
      <w:r w:rsidRPr="003C2E00">
        <w:rPr>
          <w:szCs w:val="24"/>
        </w:rPr>
        <w:t xml:space="preserve"> plans of a high-skilled migrant group. </w:t>
      </w:r>
      <w:r w:rsidRPr="003C2E00">
        <w:rPr>
          <w:i/>
          <w:iCs/>
          <w:szCs w:val="24"/>
        </w:rPr>
        <w:t>The Journal of North African Studies</w:t>
      </w:r>
      <w:r w:rsidRPr="003C2E00">
        <w:rPr>
          <w:szCs w:val="24"/>
        </w:rPr>
        <w:t>, 20(4), 573–</w:t>
      </w:r>
    </w:p>
    <w:p w14:paraId="3598F9C9" w14:textId="77777777" w:rsidR="003E2590" w:rsidRPr="003C2E00" w:rsidRDefault="003E2590" w:rsidP="003E2590">
      <w:pPr>
        <w:pStyle w:val="APANormalParagraph"/>
        <w:rPr>
          <w:szCs w:val="24"/>
        </w:rPr>
      </w:pPr>
      <w:r w:rsidRPr="003C2E00">
        <w:rPr>
          <w:szCs w:val="24"/>
        </w:rPr>
        <w:t xml:space="preserve">589. </w:t>
      </w:r>
      <w:hyperlink r:id="rId77" w:history="1">
        <w:r w:rsidRPr="003C2E00">
          <w:rPr>
            <w:rStyle w:val="Hyperlink"/>
            <w:szCs w:val="24"/>
          </w:rPr>
          <w:t>https://doi.org/10.1080/13629387.2015.1065042</w:t>
        </w:r>
      </w:hyperlink>
    </w:p>
    <w:p w14:paraId="48B37534" w14:textId="77777777" w:rsidR="003E2590" w:rsidRPr="003C2E00" w:rsidRDefault="003E2590" w:rsidP="003E2590">
      <w:pPr>
        <w:pStyle w:val="APANormalParagraph"/>
        <w:ind w:firstLine="0"/>
        <w:rPr>
          <w:szCs w:val="24"/>
        </w:rPr>
      </w:pPr>
      <w:r w:rsidRPr="003C2E00">
        <w:rPr>
          <w:szCs w:val="24"/>
        </w:rPr>
        <w:t xml:space="preserve">Bastien, G., </w:t>
      </w:r>
      <w:proofErr w:type="spellStart"/>
      <w:r w:rsidRPr="003C2E00">
        <w:rPr>
          <w:szCs w:val="24"/>
        </w:rPr>
        <w:t>Seifen</w:t>
      </w:r>
      <w:proofErr w:type="spellEnd"/>
      <w:r w:rsidRPr="003C2E00">
        <w:rPr>
          <w:szCs w:val="24"/>
        </w:rPr>
        <w:t>-Adkins, T., &amp; Johnson, L. R. (2018). Striving for Success: Academic</w:t>
      </w:r>
    </w:p>
    <w:p w14:paraId="27A415EC" w14:textId="77777777" w:rsidR="003E2590" w:rsidRPr="003C2E00" w:rsidRDefault="003E2590" w:rsidP="003E2590">
      <w:pPr>
        <w:pStyle w:val="APANormalParagraph"/>
        <w:rPr>
          <w:szCs w:val="24"/>
        </w:rPr>
      </w:pPr>
      <w:r w:rsidRPr="003C2E00">
        <w:rPr>
          <w:szCs w:val="24"/>
        </w:rPr>
        <w:t>Adjustment of International Students in the U.S. Journal of International Students, 8(2),</w:t>
      </w:r>
    </w:p>
    <w:p w14:paraId="5CE9C3E4" w14:textId="77777777" w:rsidR="003E2590" w:rsidRPr="003C2E00" w:rsidRDefault="003E2590" w:rsidP="003E2590">
      <w:pPr>
        <w:pStyle w:val="APANormalParagraph"/>
        <w:rPr>
          <w:szCs w:val="24"/>
        </w:rPr>
      </w:pPr>
      <w:r w:rsidRPr="003C2E00">
        <w:rPr>
          <w:szCs w:val="24"/>
        </w:rPr>
        <w:t xml:space="preserve"> 1198–1219.</w:t>
      </w:r>
    </w:p>
    <w:p w14:paraId="0F0CF4C5" w14:textId="77777777" w:rsidR="003E2590" w:rsidRPr="003C2E00" w:rsidRDefault="003E2590" w:rsidP="003E2590">
      <w:pPr>
        <w:pStyle w:val="APANormalParagraph"/>
        <w:ind w:firstLine="0"/>
        <w:rPr>
          <w:szCs w:val="24"/>
        </w:rPr>
      </w:pPr>
      <w:r w:rsidRPr="003C2E00">
        <w:rPr>
          <w:szCs w:val="24"/>
        </w:rPr>
        <w:t>Battersby, D. (1987). Is There a Place for 'Craft Theory' in Educational Administration?</w:t>
      </w:r>
    </w:p>
    <w:p w14:paraId="7F16F577" w14:textId="77777777" w:rsidR="003E2590" w:rsidRPr="003C2E00" w:rsidRDefault="003E2590" w:rsidP="003E2590">
      <w:pPr>
        <w:pStyle w:val="APANormalParagraph"/>
        <w:rPr>
          <w:szCs w:val="24"/>
        </w:rPr>
      </w:pPr>
      <w:r w:rsidRPr="003C2E00">
        <w:rPr>
          <w:i/>
          <w:iCs/>
          <w:szCs w:val="24"/>
        </w:rPr>
        <w:t>Educational Management &amp; Administration</w:t>
      </w:r>
      <w:r w:rsidRPr="003C2E00">
        <w:rPr>
          <w:szCs w:val="24"/>
        </w:rPr>
        <w:t>, 15(1), 63-66.</w:t>
      </w:r>
    </w:p>
    <w:p w14:paraId="2ED3D682" w14:textId="77777777" w:rsidR="003E2590" w:rsidRPr="003C2E00" w:rsidRDefault="003E2590" w:rsidP="003E2590">
      <w:pPr>
        <w:pStyle w:val="APANormalParagraph"/>
        <w:rPr>
          <w:szCs w:val="24"/>
        </w:rPr>
      </w:pPr>
      <w:r w:rsidRPr="003C2E00">
        <w:rPr>
          <w:szCs w:val="24"/>
        </w:rPr>
        <w:t xml:space="preserve"> doi:10.1177/174114328701500109</w:t>
      </w:r>
    </w:p>
    <w:p w14:paraId="0FD911DF" w14:textId="77777777" w:rsidR="003E2590" w:rsidRPr="003C2E00" w:rsidRDefault="003E2590" w:rsidP="003E2590">
      <w:pPr>
        <w:pStyle w:val="APANormalParagraph"/>
        <w:ind w:firstLine="0"/>
        <w:rPr>
          <w:szCs w:val="24"/>
        </w:rPr>
      </w:pPr>
      <w:r w:rsidRPr="003C2E00">
        <w:rPr>
          <w:szCs w:val="24"/>
        </w:rPr>
        <w:t xml:space="preserve">Botty, H. M., &amp; </w:t>
      </w:r>
      <w:proofErr w:type="spellStart"/>
      <w:r w:rsidRPr="003C2E00">
        <w:rPr>
          <w:szCs w:val="24"/>
        </w:rPr>
        <w:t>Shahrill</w:t>
      </w:r>
      <w:proofErr w:type="spellEnd"/>
      <w:r w:rsidRPr="003C2E00">
        <w:rPr>
          <w:szCs w:val="24"/>
        </w:rPr>
        <w:t xml:space="preserve">, M. (2014). The Impact of </w:t>
      </w:r>
      <w:proofErr w:type="spellStart"/>
      <w:r w:rsidRPr="003C2E00">
        <w:rPr>
          <w:szCs w:val="24"/>
        </w:rPr>
        <w:t>Gagné</w:t>
      </w:r>
      <w:proofErr w:type="spellEnd"/>
      <w:r w:rsidRPr="003C2E00">
        <w:rPr>
          <w:szCs w:val="24"/>
        </w:rPr>
        <w:t>, Vygotsky and Skinner</w:t>
      </w:r>
    </w:p>
    <w:p w14:paraId="158F46EB" w14:textId="77777777" w:rsidR="003E2590" w:rsidRPr="003C2E00" w:rsidRDefault="003E2590" w:rsidP="003E2590">
      <w:pPr>
        <w:pStyle w:val="APANormalParagraph"/>
        <w:rPr>
          <w:szCs w:val="24"/>
        </w:rPr>
      </w:pPr>
      <w:r w:rsidRPr="003C2E00">
        <w:rPr>
          <w:szCs w:val="24"/>
        </w:rPr>
        <w:t xml:space="preserve"> Theories </w:t>
      </w:r>
      <w:proofErr w:type="gramStart"/>
      <w:r w:rsidRPr="003C2E00">
        <w:rPr>
          <w:szCs w:val="24"/>
        </w:rPr>
        <w:t>in  Pedagogical</w:t>
      </w:r>
      <w:proofErr w:type="gramEnd"/>
      <w:r w:rsidRPr="003C2E00">
        <w:rPr>
          <w:szCs w:val="24"/>
        </w:rPr>
        <w:t xml:space="preserve"> Practices of Mathematics Teachers in Brunei Darussalam.</w:t>
      </w:r>
    </w:p>
    <w:p w14:paraId="34A073F9" w14:textId="77777777" w:rsidR="003E2590" w:rsidRDefault="003E2590" w:rsidP="003E2590">
      <w:pPr>
        <w:pStyle w:val="APANormalParagraph"/>
        <w:rPr>
          <w:szCs w:val="24"/>
        </w:rPr>
      </w:pPr>
      <w:r w:rsidRPr="003C2E00">
        <w:rPr>
          <w:szCs w:val="24"/>
        </w:rPr>
        <w:t xml:space="preserve"> </w:t>
      </w:r>
      <w:r w:rsidRPr="003C2E00">
        <w:rPr>
          <w:i/>
          <w:iCs/>
          <w:szCs w:val="24"/>
        </w:rPr>
        <w:t>Review of European Studies,</w:t>
      </w:r>
      <w:r w:rsidRPr="003C2E00">
        <w:rPr>
          <w:szCs w:val="24"/>
        </w:rPr>
        <w:t xml:space="preserve"> 6(4). doi:10.5539/</w:t>
      </w:r>
      <w:proofErr w:type="gramStart"/>
      <w:r w:rsidRPr="003C2E00">
        <w:rPr>
          <w:szCs w:val="24"/>
        </w:rPr>
        <w:t>res.v</w:t>
      </w:r>
      <w:proofErr w:type="gramEnd"/>
      <w:r w:rsidRPr="003C2E00">
        <w:rPr>
          <w:szCs w:val="24"/>
        </w:rPr>
        <w:t>6n4p100</w:t>
      </w:r>
    </w:p>
    <w:p w14:paraId="0A8DDFB1" w14:textId="77777777" w:rsidR="003E2590" w:rsidRDefault="003E2590" w:rsidP="003E2590">
      <w:pPr>
        <w:pStyle w:val="APANormalParagraph"/>
        <w:ind w:firstLine="0"/>
        <w:rPr>
          <w:i/>
          <w:iCs/>
          <w:shd w:val="clear" w:color="auto" w:fill="FFFFFF"/>
        </w:rPr>
      </w:pPr>
      <w:bookmarkStart w:id="56" w:name="_Hlk84843121"/>
      <w:r>
        <w:rPr>
          <w:shd w:val="clear" w:color="auto" w:fill="FFFFFF"/>
        </w:rPr>
        <w:t xml:space="preserve">Brannen, J. (2017). </w:t>
      </w:r>
      <w:bookmarkEnd w:id="56"/>
      <w:r>
        <w:rPr>
          <w:shd w:val="clear" w:color="auto" w:fill="FFFFFF"/>
        </w:rPr>
        <w:t>Combining qualitative and quantitative approaches: an overview. </w:t>
      </w:r>
      <w:r>
        <w:rPr>
          <w:i/>
          <w:iCs/>
          <w:shd w:val="clear" w:color="auto" w:fill="FFFFFF"/>
        </w:rPr>
        <w:t xml:space="preserve">Mixing </w:t>
      </w:r>
    </w:p>
    <w:p w14:paraId="7FCB40AB" w14:textId="77777777" w:rsidR="003E2590" w:rsidRDefault="003E2590" w:rsidP="003E2590">
      <w:pPr>
        <w:pStyle w:val="APANormalParagraph"/>
        <w:ind w:firstLine="0"/>
        <w:rPr>
          <w:rFonts w:ascii="Helvetica" w:hAnsi="Helvetica"/>
          <w:color w:val="333333"/>
          <w:sz w:val="21"/>
          <w:szCs w:val="21"/>
          <w:shd w:val="clear" w:color="auto" w:fill="F0F0F0"/>
        </w:rPr>
      </w:pPr>
      <w:r>
        <w:rPr>
          <w:i/>
          <w:iCs/>
          <w:shd w:val="clear" w:color="auto" w:fill="FFFFFF"/>
        </w:rPr>
        <w:t xml:space="preserve">           methods: Qualitative and quantitative research</w:t>
      </w:r>
      <w:r>
        <w:rPr>
          <w:shd w:val="clear" w:color="auto" w:fill="FFFFFF"/>
        </w:rPr>
        <w:t>, 3-37.</w:t>
      </w:r>
    </w:p>
    <w:p w14:paraId="337CE93E" w14:textId="77777777" w:rsidR="003E2590" w:rsidRPr="003C2E00" w:rsidRDefault="003E2590" w:rsidP="003E2590">
      <w:pPr>
        <w:pStyle w:val="APANormalParagraph"/>
        <w:rPr>
          <w:szCs w:val="24"/>
        </w:rPr>
      </w:pPr>
    </w:p>
    <w:p w14:paraId="5A0CB295" w14:textId="77777777" w:rsidR="003E2590" w:rsidRPr="003C2E00" w:rsidRDefault="003E2590" w:rsidP="003E2590">
      <w:pPr>
        <w:pStyle w:val="APANormalParagraph"/>
        <w:ind w:firstLine="0"/>
        <w:rPr>
          <w:szCs w:val="24"/>
        </w:rPr>
      </w:pPr>
      <w:r w:rsidRPr="003C2E00">
        <w:rPr>
          <w:szCs w:val="24"/>
        </w:rPr>
        <w:t>Brown, F., &amp; Williamson, K. (2018, December 15). The development of legal capability through</w:t>
      </w:r>
    </w:p>
    <w:p w14:paraId="342BEDC6" w14:textId="77777777" w:rsidR="003E2590" w:rsidRPr="003C2E00" w:rsidRDefault="003E2590" w:rsidP="003E2590">
      <w:pPr>
        <w:pStyle w:val="APANormalParagraph"/>
        <w:ind w:left="2" w:firstLine="778"/>
        <w:rPr>
          <w:szCs w:val="24"/>
        </w:rPr>
      </w:pPr>
      <w:r w:rsidRPr="003C2E00">
        <w:rPr>
          <w:szCs w:val="24"/>
        </w:rPr>
        <w:t>information use: empirical findings, along with methodological and practical challenges</w:t>
      </w:r>
    </w:p>
    <w:p w14:paraId="144D9122" w14:textId="77777777" w:rsidR="003E2590" w:rsidRPr="003C2E00" w:rsidRDefault="003E2590" w:rsidP="003E2590">
      <w:pPr>
        <w:pStyle w:val="APANormalParagraph"/>
        <w:ind w:left="2" w:firstLine="778"/>
        <w:rPr>
          <w:szCs w:val="24"/>
        </w:rPr>
      </w:pPr>
      <w:r w:rsidRPr="003C2E00">
        <w:rPr>
          <w:szCs w:val="24"/>
        </w:rPr>
        <w:t xml:space="preserve"> in a mixed-methods study. </w:t>
      </w:r>
      <w:r w:rsidRPr="003C2E00">
        <w:rPr>
          <w:i/>
          <w:iCs/>
          <w:szCs w:val="24"/>
        </w:rPr>
        <w:t>Informationr.Net</w:t>
      </w:r>
      <w:r w:rsidRPr="003C2E00">
        <w:rPr>
          <w:szCs w:val="24"/>
        </w:rPr>
        <w:t xml:space="preserve">. </w:t>
      </w:r>
      <w:hyperlink r:id="rId78" w:history="1">
        <w:r w:rsidRPr="003C2E00">
          <w:rPr>
            <w:rStyle w:val="Hyperlink"/>
            <w:szCs w:val="24"/>
          </w:rPr>
          <w:t>http://informationr.net/ir/23-</w:t>
        </w:r>
      </w:hyperlink>
    </w:p>
    <w:p w14:paraId="7EC594C6" w14:textId="77777777" w:rsidR="003E2590" w:rsidRPr="003C2E00" w:rsidRDefault="003E2590" w:rsidP="003E2590">
      <w:pPr>
        <w:pStyle w:val="APANormalParagraph"/>
        <w:ind w:left="2" w:firstLine="778"/>
        <w:rPr>
          <w:szCs w:val="24"/>
        </w:rPr>
      </w:pPr>
      <w:r w:rsidRPr="003C2E00">
        <w:rPr>
          <w:szCs w:val="24"/>
        </w:rPr>
        <w:t>4/isic2018/isic1808.html</w:t>
      </w:r>
    </w:p>
    <w:p w14:paraId="7CE95E72" w14:textId="77777777" w:rsidR="003E2590" w:rsidRPr="003C2E00" w:rsidRDefault="003E2590" w:rsidP="003E2590">
      <w:pPr>
        <w:pStyle w:val="APANormalParagraph"/>
        <w:ind w:firstLine="0"/>
        <w:rPr>
          <w:szCs w:val="24"/>
        </w:rPr>
      </w:pPr>
      <w:r w:rsidRPr="003C2E00">
        <w:rPr>
          <w:szCs w:val="24"/>
        </w:rPr>
        <w:t>Brydon-Miller, M. (2012). Addressing the ethical challenges of community-based research.</w:t>
      </w:r>
    </w:p>
    <w:p w14:paraId="1FD9389F" w14:textId="77777777" w:rsidR="003E2590" w:rsidRPr="003C2E00" w:rsidRDefault="003E2590" w:rsidP="003E2590">
      <w:pPr>
        <w:pStyle w:val="APANormalParagraph"/>
        <w:rPr>
          <w:szCs w:val="24"/>
        </w:rPr>
      </w:pPr>
      <w:r w:rsidRPr="003C2E00">
        <w:rPr>
          <w:szCs w:val="24"/>
        </w:rPr>
        <w:t xml:space="preserve"> </w:t>
      </w:r>
      <w:r w:rsidRPr="003C2E00">
        <w:rPr>
          <w:i/>
          <w:iCs/>
          <w:szCs w:val="24"/>
        </w:rPr>
        <w:t>Teaching Ethics,</w:t>
      </w:r>
      <w:r w:rsidRPr="003C2E00">
        <w:rPr>
          <w:szCs w:val="24"/>
        </w:rPr>
        <w:t xml:space="preserve"> 12(2), 157–162. </w:t>
      </w:r>
      <w:hyperlink r:id="rId79" w:history="1">
        <w:r w:rsidRPr="003C2E00">
          <w:rPr>
            <w:rStyle w:val="Hyperlink"/>
            <w:szCs w:val="24"/>
          </w:rPr>
          <w:t>https://doi.org/10.5840/tej201212223</w:t>
        </w:r>
      </w:hyperlink>
    </w:p>
    <w:p w14:paraId="6B5DF351" w14:textId="77777777" w:rsidR="003E2590" w:rsidRPr="003C2E00" w:rsidRDefault="003E2590" w:rsidP="003E2590">
      <w:pPr>
        <w:pStyle w:val="APANormalParagraph"/>
        <w:ind w:firstLine="0"/>
        <w:rPr>
          <w:szCs w:val="24"/>
        </w:rPr>
      </w:pPr>
      <w:r w:rsidRPr="003C2E00">
        <w:rPr>
          <w:szCs w:val="24"/>
        </w:rPr>
        <w:lastRenderedPageBreak/>
        <w:t>Cho, J. (2016). A case study on assessment methodology of Korean language using problem-</w:t>
      </w:r>
    </w:p>
    <w:p w14:paraId="0E4C562D" w14:textId="77777777" w:rsidR="003E2590" w:rsidRPr="003C2E00" w:rsidRDefault="003E2590" w:rsidP="003E2590">
      <w:pPr>
        <w:pStyle w:val="APANormalParagraph"/>
        <w:rPr>
          <w:szCs w:val="24"/>
        </w:rPr>
      </w:pPr>
      <w:r w:rsidRPr="003C2E00">
        <w:rPr>
          <w:szCs w:val="24"/>
        </w:rPr>
        <w:t xml:space="preserve">based learning. </w:t>
      </w:r>
      <w:r w:rsidRPr="003C2E00">
        <w:rPr>
          <w:i/>
          <w:iCs/>
          <w:szCs w:val="24"/>
        </w:rPr>
        <w:t>KOREAN EDUCATION</w:t>
      </w:r>
      <w:r w:rsidRPr="003C2E00">
        <w:rPr>
          <w:szCs w:val="24"/>
        </w:rPr>
        <w:t xml:space="preserve">, </w:t>
      </w:r>
      <w:proofErr w:type="gramStart"/>
      <w:r w:rsidRPr="003C2E00">
        <w:rPr>
          <w:szCs w:val="24"/>
        </w:rPr>
        <w:t>null(</w:t>
      </w:r>
      <w:proofErr w:type="gramEnd"/>
      <w:r w:rsidRPr="003C2E00">
        <w:rPr>
          <w:szCs w:val="24"/>
        </w:rPr>
        <w:t>109), 313–350.</w:t>
      </w:r>
    </w:p>
    <w:p w14:paraId="2192B79E" w14:textId="77777777" w:rsidR="003E2590" w:rsidRPr="003C2E00" w:rsidRDefault="003E2590" w:rsidP="003E2590">
      <w:pPr>
        <w:pStyle w:val="APANormalParagraph"/>
        <w:rPr>
          <w:szCs w:val="24"/>
        </w:rPr>
      </w:pPr>
      <w:r w:rsidRPr="003C2E00">
        <w:rPr>
          <w:szCs w:val="24"/>
        </w:rPr>
        <w:t xml:space="preserve"> </w:t>
      </w:r>
      <w:hyperlink r:id="rId80" w:history="1">
        <w:r w:rsidRPr="003C2E00">
          <w:rPr>
            <w:rStyle w:val="Hyperlink"/>
            <w:szCs w:val="24"/>
          </w:rPr>
          <w:t>https://doi.org/10.15734/koed..109.201612.313</w:t>
        </w:r>
      </w:hyperlink>
    </w:p>
    <w:p w14:paraId="149AF5E1" w14:textId="77777777" w:rsidR="003E2590" w:rsidRPr="003C2E00" w:rsidRDefault="003E2590" w:rsidP="003E2590">
      <w:pPr>
        <w:pStyle w:val="APANormalParagraph"/>
        <w:ind w:firstLine="0"/>
        <w:rPr>
          <w:szCs w:val="24"/>
        </w:rPr>
      </w:pPr>
      <w:r w:rsidRPr="003C2E00">
        <w:rPr>
          <w:szCs w:val="24"/>
        </w:rPr>
        <w:t xml:space="preserve">Cohen, D. K., Spillane, J. P., &amp; </w:t>
      </w:r>
      <w:proofErr w:type="spellStart"/>
      <w:r w:rsidRPr="003C2E00">
        <w:rPr>
          <w:szCs w:val="24"/>
        </w:rPr>
        <w:t>Peurach</w:t>
      </w:r>
      <w:proofErr w:type="spellEnd"/>
      <w:r w:rsidRPr="003C2E00">
        <w:rPr>
          <w:szCs w:val="24"/>
        </w:rPr>
        <w:t>, D. J. (2018). The Dilemmas of Educational Reform.</w:t>
      </w:r>
    </w:p>
    <w:p w14:paraId="17D7652C" w14:textId="77777777" w:rsidR="003E2590" w:rsidRPr="003C2E00" w:rsidRDefault="003E2590" w:rsidP="003E2590">
      <w:pPr>
        <w:pStyle w:val="APANormalParagraph"/>
        <w:rPr>
          <w:szCs w:val="24"/>
        </w:rPr>
      </w:pPr>
      <w:r w:rsidRPr="003C2E00">
        <w:rPr>
          <w:szCs w:val="24"/>
        </w:rPr>
        <w:t xml:space="preserve"> Educational Researcher, 47(3), 204–212. https://doi.org/10.3102/0013189X17743488</w:t>
      </w:r>
    </w:p>
    <w:p w14:paraId="3D5117CF" w14:textId="77777777" w:rsidR="003E2590" w:rsidRPr="003C2E00" w:rsidRDefault="003E2590" w:rsidP="003E2590">
      <w:pPr>
        <w:pStyle w:val="APANormalParagraph"/>
        <w:ind w:firstLine="0"/>
        <w:rPr>
          <w:szCs w:val="24"/>
        </w:rPr>
      </w:pPr>
      <w:r w:rsidRPr="003C2E00">
        <w:rPr>
          <w:szCs w:val="24"/>
        </w:rPr>
        <w:t xml:space="preserve">Crotty, M. (2003): The Foundations of Social Research: Meaning and Perspectives in the      </w:t>
      </w:r>
    </w:p>
    <w:p w14:paraId="6B0B3D55" w14:textId="77777777" w:rsidR="003E2590" w:rsidRPr="003C2E00" w:rsidRDefault="003E2590" w:rsidP="003E2590">
      <w:pPr>
        <w:pStyle w:val="APANormalParagraph"/>
        <w:rPr>
          <w:szCs w:val="24"/>
        </w:rPr>
      </w:pPr>
      <w:r w:rsidRPr="003C2E00">
        <w:rPr>
          <w:szCs w:val="24"/>
        </w:rPr>
        <w:t>Research Process, London</w:t>
      </w:r>
      <w:r w:rsidRPr="003C2E00">
        <w:rPr>
          <w:i/>
          <w:iCs/>
          <w:szCs w:val="24"/>
        </w:rPr>
        <w:t>: Sage Publications</w:t>
      </w:r>
      <w:r w:rsidRPr="003C2E00">
        <w:rPr>
          <w:szCs w:val="24"/>
        </w:rPr>
        <w:t>, 3rd edition, 10.</w:t>
      </w:r>
    </w:p>
    <w:p w14:paraId="293CDD9E" w14:textId="77777777" w:rsidR="003E2590" w:rsidRPr="003C2E00" w:rsidRDefault="003E2590" w:rsidP="003E2590">
      <w:pPr>
        <w:pStyle w:val="APANormalParagraph"/>
        <w:ind w:firstLine="0"/>
        <w:rPr>
          <w:szCs w:val="24"/>
        </w:rPr>
      </w:pPr>
      <w:r w:rsidRPr="003C2E00">
        <w:rPr>
          <w:szCs w:val="24"/>
        </w:rPr>
        <w:t xml:space="preserve">Crowe, S., </w:t>
      </w:r>
      <w:proofErr w:type="spellStart"/>
      <w:r w:rsidRPr="003C2E00">
        <w:rPr>
          <w:szCs w:val="24"/>
        </w:rPr>
        <w:t>Cresswell</w:t>
      </w:r>
      <w:proofErr w:type="spellEnd"/>
      <w:r w:rsidRPr="003C2E00">
        <w:rPr>
          <w:szCs w:val="24"/>
        </w:rPr>
        <w:t xml:space="preserve">, K., Robertson, A., </w:t>
      </w:r>
      <w:proofErr w:type="spellStart"/>
      <w:r w:rsidRPr="003C2E00">
        <w:rPr>
          <w:szCs w:val="24"/>
        </w:rPr>
        <w:t>Huby</w:t>
      </w:r>
      <w:proofErr w:type="spellEnd"/>
      <w:r w:rsidRPr="003C2E00">
        <w:rPr>
          <w:szCs w:val="24"/>
        </w:rPr>
        <w:t>, G., Avery, A., &amp; Sheikh, A. (2011). The case</w:t>
      </w:r>
    </w:p>
    <w:p w14:paraId="1F0EB411" w14:textId="77777777" w:rsidR="003E2590" w:rsidRPr="003C2E00" w:rsidRDefault="003E2590" w:rsidP="003E2590">
      <w:pPr>
        <w:pStyle w:val="APANormalParagraph"/>
        <w:rPr>
          <w:szCs w:val="24"/>
        </w:rPr>
      </w:pPr>
      <w:r w:rsidRPr="003C2E00">
        <w:rPr>
          <w:szCs w:val="24"/>
        </w:rPr>
        <w:t xml:space="preserve"> study approach. </w:t>
      </w:r>
      <w:r w:rsidRPr="003C2E00">
        <w:rPr>
          <w:i/>
          <w:iCs/>
          <w:szCs w:val="24"/>
        </w:rPr>
        <w:t>BMC Medical Research Methodology</w:t>
      </w:r>
      <w:r w:rsidRPr="003C2E00">
        <w:rPr>
          <w:szCs w:val="24"/>
        </w:rPr>
        <w:t>, 11(1).</w:t>
      </w:r>
    </w:p>
    <w:p w14:paraId="121EB676" w14:textId="77777777" w:rsidR="003E2590" w:rsidRPr="003C2E00" w:rsidRDefault="003E2590" w:rsidP="003E2590">
      <w:pPr>
        <w:pStyle w:val="APANormalParagraph"/>
        <w:rPr>
          <w:szCs w:val="24"/>
        </w:rPr>
      </w:pPr>
      <w:r w:rsidRPr="003C2E00">
        <w:rPr>
          <w:szCs w:val="24"/>
        </w:rPr>
        <w:t xml:space="preserve"> https://doi.org/10.1186/1471-2288-11-100</w:t>
      </w:r>
    </w:p>
    <w:p w14:paraId="3F4A8EE1" w14:textId="77777777" w:rsidR="003E2590" w:rsidRPr="003C2E00" w:rsidRDefault="003E2590" w:rsidP="003E2590">
      <w:pPr>
        <w:pStyle w:val="APANormalParagraph"/>
        <w:ind w:firstLine="0"/>
        <w:rPr>
          <w:szCs w:val="24"/>
        </w:rPr>
      </w:pPr>
      <w:proofErr w:type="spellStart"/>
      <w:r w:rsidRPr="003C2E00">
        <w:rPr>
          <w:szCs w:val="24"/>
        </w:rPr>
        <w:t>Dahiru</w:t>
      </w:r>
      <w:proofErr w:type="spellEnd"/>
      <w:r w:rsidRPr="003C2E00">
        <w:rPr>
          <w:szCs w:val="24"/>
        </w:rPr>
        <w:t xml:space="preserve">, S. (2013). Effects of Using Gagne's Learning Hierarchy </w:t>
      </w:r>
      <w:proofErr w:type="gramStart"/>
      <w:r w:rsidRPr="003C2E00">
        <w:rPr>
          <w:szCs w:val="24"/>
        </w:rPr>
        <w:t>On</w:t>
      </w:r>
      <w:proofErr w:type="gramEnd"/>
      <w:r w:rsidRPr="003C2E00">
        <w:rPr>
          <w:szCs w:val="24"/>
        </w:rPr>
        <w:t xml:space="preserve"> Chemistry Students' </w:t>
      </w:r>
    </w:p>
    <w:p w14:paraId="2A58288E" w14:textId="77777777" w:rsidR="003E2590" w:rsidRPr="003C2E00" w:rsidRDefault="003E2590" w:rsidP="003E2590">
      <w:pPr>
        <w:pStyle w:val="APANormalParagraph"/>
        <w:rPr>
          <w:szCs w:val="24"/>
        </w:rPr>
      </w:pPr>
      <w:r w:rsidRPr="003C2E00">
        <w:rPr>
          <w:szCs w:val="24"/>
        </w:rPr>
        <w:t xml:space="preserve">Academic Achievement </w:t>
      </w:r>
      <w:proofErr w:type="gramStart"/>
      <w:r w:rsidRPr="003C2E00">
        <w:rPr>
          <w:szCs w:val="24"/>
        </w:rPr>
        <w:t>And</w:t>
      </w:r>
      <w:proofErr w:type="gramEnd"/>
      <w:r w:rsidRPr="003C2E00">
        <w:rPr>
          <w:szCs w:val="24"/>
        </w:rPr>
        <w:t xml:space="preserve"> Anxiety Level In Balancing Chemical Equations In</w:t>
      </w:r>
    </w:p>
    <w:p w14:paraId="131888C2" w14:textId="77777777" w:rsidR="003E2590" w:rsidRPr="003C2E00" w:rsidRDefault="003E2590" w:rsidP="003E2590">
      <w:pPr>
        <w:pStyle w:val="APANormalParagraph"/>
        <w:rPr>
          <w:szCs w:val="24"/>
        </w:rPr>
      </w:pPr>
      <w:r w:rsidRPr="003C2E00">
        <w:rPr>
          <w:szCs w:val="24"/>
        </w:rPr>
        <w:t xml:space="preserve"> Secondary Schools </w:t>
      </w:r>
      <w:proofErr w:type="gramStart"/>
      <w:r w:rsidRPr="003C2E00">
        <w:rPr>
          <w:szCs w:val="24"/>
        </w:rPr>
        <w:t>In</w:t>
      </w:r>
      <w:proofErr w:type="gramEnd"/>
      <w:r w:rsidRPr="003C2E00">
        <w:rPr>
          <w:szCs w:val="24"/>
        </w:rPr>
        <w:t xml:space="preserve"> Katsina Metropolis, Nigeria. </w:t>
      </w:r>
      <w:r w:rsidRPr="003C2E00">
        <w:rPr>
          <w:i/>
          <w:iCs/>
          <w:szCs w:val="24"/>
        </w:rPr>
        <w:t>IOSR Journal of Applied Chemistry</w:t>
      </w:r>
      <w:r w:rsidRPr="003C2E00">
        <w:rPr>
          <w:szCs w:val="24"/>
        </w:rPr>
        <w:t>,</w:t>
      </w:r>
    </w:p>
    <w:p w14:paraId="2F4344A8" w14:textId="77777777" w:rsidR="003E2590" w:rsidRPr="003C2E00" w:rsidRDefault="003E2590" w:rsidP="003E2590">
      <w:pPr>
        <w:pStyle w:val="APANormalParagraph"/>
        <w:rPr>
          <w:szCs w:val="24"/>
        </w:rPr>
      </w:pPr>
      <w:r w:rsidRPr="003C2E00">
        <w:rPr>
          <w:szCs w:val="24"/>
        </w:rPr>
        <w:t xml:space="preserve"> 5(4), 10-15. doi:10.9790/5736-0541015</w:t>
      </w:r>
    </w:p>
    <w:p w14:paraId="42ADB420" w14:textId="77777777" w:rsidR="003E2590" w:rsidRPr="003C2E00" w:rsidRDefault="003E2590" w:rsidP="003E2590">
      <w:pPr>
        <w:pStyle w:val="APANormalParagraph"/>
        <w:ind w:firstLine="0"/>
        <w:rPr>
          <w:szCs w:val="24"/>
        </w:rPr>
      </w:pPr>
      <w:r w:rsidRPr="003C2E00">
        <w:rPr>
          <w:szCs w:val="24"/>
        </w:rPr>
        <w:t xml:space="preserve">Dryden-Peterson, S. (2015). The educational experiences of refugee children in countries of first </w:t>
      </w:r>
    </w:p>
    <w:p w14:paraId="1CE41A53" w14:textId="77777777" w:rsidR="003E2590" w:rsidRPr="003C2E00" w:rsidRDefault="003E2590" w:rsidP="003E2590">
      <w:pPr>
        <w:pStyle w:val="APANormalParagraph"/>
        <w:rPr>
          <w:szCs w:val="24"/>
        </w:rPr>
      </w:pPr>
      <w:r w:rsidRPr="003C2E00">
        <w:rPr>
          <w:szCs w:val="24"/>
        </w:rPr>
        <w:t xml:space="preserve">asylum. Washington, DC: </w:t>
      </w:r>
      <w:r w:rsidRPr="003C2E00">
        <w:rPr>
          <w:i/>
          <w:iCs/>
          <w:szCs w:val="24"/>
        </w:rPr>
        <w:t>Migration Policy Institute</w:t>
      </w:r>
    </w:p>
    <w:p w14:paraId="75D2AECD" w14:textId="77777777" w:rsidR="003E2590" w:rsidRPr="003C2E00" w:rsidRDefault="003E2590" w:rsidP="003E2590">
      <w:pPr>
        <w:pStyle w:val="APANormalParagraph"/>
        <w:ind w:firstLine="0"/>
        <w:rPr>
          <w:szCs w:val="24"/>
        </w:rPr>
      </w:pPr>
      <w:proofErr w:type="spellStart"/>
      <w:r w:rsidRPr="003C2E00">
        <w:rPr>
          <w:szCs w:val="24"/>
        </w:rPr>
        <w:t>Fani</w:t>
      </w:r>
      <w:proofErr w:type="spellEnd"/>
      <w:r w:rsidRPr="003C2E00">
        <w:rPr>
          <w:szCs w:val="24"/>
        </w:rPr>
        <w:t xml:space="preserve">, T., &amp; </w:t>
      </w:r>
      <w:proofErr w:type="spellStart"/>
      <w:r w:rsidRPr="003C2E00">
        <w:rPr>
          <w:szCs w:val="24"/>
        </w:rPr>
        <w:t>Ghaemi</w:t>
      </w:r>
      <w:proofErr w:type="spellEnd"/>
      <w:r w:rsidRPr="003C2E00">
        <w:rPr>
          <w:szCs w:val="24"/>
        </w:rPr>
        <w:t>, F. (2011). Implications of Vygotsky's Zone of Proximal</w:t>
      </w:r>
    </w:p>
    <w:p w14:paraId="2E88E7B5" w14:textId="77777777" w:rsidR="003E2590" w:rsidRPr="003C2E00" w:rsidRDefault="003E2590" w:rsidP="003E2590">
      <w:pPr>
        <w:pStyle w:val="APANormalParagraph"/>
        <w:rPr>
          <w:szCs w:val="24"/>
        </w:rPr>
      </w:pPr>
      <w:r w:rsidRPr="003C2E00">
        <w:rPr>
          <w:szCs w:val="24"/>
        </w:rPr>
        <w:t xml:space="preserve"> Development (ZPD) in Teacher Education: ZPTD and Self-scaffolding. Procedia –</w:t>
      </w:r>
    </w:p>
    <w:p w14:paraId="552DE0B2" w14:textId="77777777" w:rsidR="003E2590" w:rsidRPr="003C2E00" w:rsidRDefault="003E2590" w:rsidP="003E2590">
      <w:pPr>
        <w:pStyle w:val="APANormalParagraph"/>
        <w:rPr>
          <w:szCs w:val="24"/>
        </w:rPr>
      </w:pPr>
      <w:r w:rsidRPr="003C2E00">
        <w:rPr>
          <w:szCs w:val="24"/>
        </w:rPr>
        <w:t xml:space="preserve"> Social and Behavioral Sciences, 29, 1549-1554. </w:t>
      </w:r>
      <w:proofErr w:type="gramStart"/>
      <w:r w:rsidRPr="003C2E00">
        <w:rPr>
          <w:szCs w:val="24"/>
        </w:rPr>
        <w:t>doi:10.1016/j.sbspro</w:t>
      </w:r>
      <w:proofErr w:type="gramEnd"/>
      <w:r w:rsidRPr="003C2E00">
        <w:rPr>
          <w:szCs w:val="24"/>
        </w:rPr>
        <w:t>.2011.11.396</w:t>
      </w:r>
    </w:p>
    <w:p w14:paraId="5C11F39D" w14:textId="77777777" w:rsidR="003E2590" w:rsidRPr="003C2E00" w:rsidRDefault="003E2590" w:rsidP="003E2590">
      <w:pPr>
        <w:pStyle w:val="APANormalParagraph"/>
        <w:ind w:firstLine="0"/>
        <w:rPr>
          <w:szCs w:val="24"/>
        </w:rPr>
      </w:pPr>
      <w:r w:rsidRPr="003C2E00">
        <w:rPr>
          <w:szCs w:val="24"/>
        </w:rPr>
        <w:t xml:space="preserve">Feldmann, H. (2016). The long shadows of Spanish and French colonial education. </w:t>
      </w:r>
      <w:proofErr w:type="spellStart"/>
      <w:r w:rsidRPr="003C2E00">
        <w:rPr>
          <w:szCs w:val="24"/>
        </w:rPr>
        <w:t>Kyklos</w:t>
      </w:r>
      <w:proofErr w:type="spellEnd"/>
      <w:r w:rsidRPr="003C2E00">
        <w:rPr>
          <w:szCs w:val="24"/>
        </w:rPr>
        <w:t xml:space="preserve">, </w:t>
      </w:r>
    </w:p>
    <w:p w14:paraId="37BBBDE7" w14:textId="77777777" w:rsidR="003E2590" w:rsidRPr="003C2E00" w:rsidRDefault="003E2590" w:rsidP="003E2590">
      <w:pPr>
        <w:pStyle w:val="APANormalParagraph"/>
        <w:rPr>
          <w:szCs w:val="24"/>
        </w:rPr>
      </w:pPr>
      <w:r w:rsidRPr="003C2E00">
        <w:rPr>
          <w:szCs w:val="24"/>
        </w:rPr>
        <w:t>69(1</w:t>
      </w:r>
      <w:proofErr w:type="gramStart"/>
      <w:r w:rsidRPr="003C2E00">
        <w:rPr>
          <w:szCs w:val="24"/>
        </w:rPr>
        <w:t>),  32</w:t>
      </w:r>
      <w:proofErr w:type="gramEnd"/>
      <w:r w:rsidRPr="003C2E00">
        <w:rPr>
          <w:szCs w:val="24"/>
        </w:rPr>
        <w:t>-64. doi:10.1111/kykl.12102</w:t>
      </w:r>
    </w:p>
    <w:p w14:paraId="38712807" w14:textId="77777777" w:rsidR="003E2590" w:rsidRPr="003C2E00" w:rsidRDefault="003E2590" w:rsidP="003E2590">
      <w:pPr>
        <w:pStyle w:val="APANormalParagraph"/>
        <w:ind w:firstLine="0"/>
        <w:rPr>
          <w:szCs w:val="24"/>
        </w:rPr>
      </w:pPr>
      <w:r w:rsidRPr="003C2E00">
        <w:rPr>
          <w:szCs w:val="24"/>
        </w:rPr>
        <w:t>Fields, D. (1996). The Impact of Gagne's Theories on Practice. Retrieved from</w:t>
      </w:r>
    </w:p>
    <w:p w14:paraId="6819579A" w14:textId="77777777" w:rsidR="003E2590" w:rsidRPr="003C2E00" w:rsidRDefault="003E2590" w:rsidP="003E2590">
      <w:pPr>
        <w:pStyle w:val="APANormalParagraph"/>
        <w:rPr>
          <w:szCs w:val="24"/>
        </w:rPr>
      </w:pPr>
      <w:r w:rsidRPr="003C2E00">
        <w:rPr>
          <w:szCs w:val="24"/>
        </w:rPr>
        <w:t xml:space="preserve"> https://files.eric.ed.gov/fulltext/ED397794.pdf</w:t>
      </w:r>
    </w:p>
    <w:p w14:paraId="2F429E97" w14:textId="77777777" w:rsidR="003E2590" w:rsidRPr="003C2E00" w:rsidRDefault="003E2590" w:rsidP="003E2590">
      <w:pPr>
        <w:pStyle w:val="APANormalParagraph"/>
        <w:ind w:firstLine="0"/>
        <w:rPr>
          <w:szCs w:val="24"/>
        </w:rPr>
      </w:pPr>
      <w:proofErr w:type="spellStart"/>
      <w:r w:rsidRPr="003C2E00">
        <w:rPr>
          <w:szCs w:val="24"/>
        </w:rPr>
        <w:lastRenderedPageBreak/>
        <w:t>Finiley</w:t>
      </w:r>
      <w:proofErr w:type="spellEnd"/>
      <w:r w:rsidRPr="003C2E00">
        <w:rPr>
          <w:szCs w:val="24"/>
        </w:rPr>
        <w:t xml:space="preserve">, F. (1983). Science processes. </w:t>
      </w:r>
      <w:r w:rsidRPr="003C2E00">
        <w:rPr>
          <w:i/>
          <w:iCs/>
          <w:szCs w:val="24"/>
        </w:rPr>
        <w:t>Journal of Research in Science Teaching</w:t>
      </w:r>
      <w:r w:rsidRPr="003C2E00">
        <w:rPr>
          <w:szCs w:val="24"/>
        </w:rPr>
        <w:t>, 20, 47-</w:t>
      </w:r>
    </w:p>
    <w:p w14:paraId="29CAD30F" w14:textId="77777777" w:rsidR="003E2590" w:rsidRPr="003C2E00" w:rsidRDefault="003E2590" w:rsidP="003E2590">
      <w:pPr>
        <w:pStyle w:val="APANormalParagraph"/>
        <w:rPr>
          <w:szCs w:val="24"/>
        </w:rPr>
      </w:pPr>
      <w:r w:rsidRPr="003C2E00">
        <w:rPr>
          <w:szCs w:val="24"/>
        </w:rPr>
        <w:t>54.</w:t>
      </w:r>
    </w:p>
    <w:p w14:paraId="650FB5DF" w14:textId="77777777" w:rsidR="003E2590" w:rsidRPr="003C2E00" w:rsidRDefault="003E2590" w:rsidP="003E2590">
      <w:pPr>
        <w:pStyle w:val="APANormalParagraph"/>
        <w:ind w:firstLine="0"/>
        <w:rPr>
          <w:szCs w:val="24"/>
        </w:rPr>
      </w:pPr>
      <w:r w:rsidRPr="003C2E00">
        <w:rPr>
          <w:szCs w:val="24"/>
        </w:rPr>
        <w:t xml:space="preserve">Fredricks, J. A., Wang, M., </w:t>
      </w:r>
      <w:proofErr w:type="spellStart"/>
      <w:r w:rsidRPr="003C2E00">
        <w:rPr>
          <w:szCs w:val="24"/>
        </w:rPr>
        <w:t>Schall</w:t>
      </w:r>
      <w:proofErr w:type="spellEnd"/>
      <w:r w:rsidRPr="003C2E00">
        <w:rPr>
          <w:szCs w:val="24"/>
        </w:rPr>
        <w:t xml:space="preserve"> Linn, J., </w:t>
      </w:r>
      <w:proofErr w:type="spellStart"/>
      <w:r w:rsidRPr="003C2E00">
        <w:rPr>
          <w:szCs w:val="24"/>
        </w:rPr>
        <w:t>Hofkens</w:t>
      </w:r>
      <w:proofErr w:type="spellEnd"/>
      <w:r w:rsidRPr="003C2E00">
        <w:rPr>
          <w:szCs w:val="24"/>
        </w:rPr>
        <w:t>, T. L., Sung, H., Parr, A., &amp; Allerton,</w:t>
      </w:r>
    </w:p>
    <w:p w14:paraId="26C11A88" w14:textId="77777777" w:rsidR="003E2590" w:rsidRPr="003C2E00" w:rsidRDefault="003E2590" w:rsidP="003E2590">
      <w:pPr>
        <w:pStyle w:val="APANormalParagraph"/>
        <w:rPr>
          <w:szCs w:val="24"/>
        </w:rPr>
      </w:pPr>
      <w:r w:rsidRPr="003C2E00">
        <w:rPr>
          <w:szCs w:val="24"/>
        </w:rPr>
        <w:t xml:space="preserve"> </w:t>
      </w:r>
      <w:proofErr w:type="gramStart"/>
      <w:r w:rsidRPr="003C2E00">
        <w:rPr>
          <w:szCs w:val="24"/>
        </w:rPr>
        <w:t>J.(</w:t>
      </w:r>
      <w:proofErr w:type="gramEnd"/>
      <w:r w:rsidRPr="003C2E00">
        <w:rPr>
          <w:szCs w:val="24"/>
        </w:rPr>
        <w:t>2016). Using qualitative methods to develop a survey measure of math and science</w:t>
      </w:r>
    </w:p>
    <w:p w14:paraId="5923AA2C" w14:textId="77777777" w:rsidR="003E2590" w:rsidRPr="003C2E00" w:rsidRDefault="003E2590" w:rsidP="003E2590">
      <w:pPr>
        <w:pStyle w:val="APANormalParagraph"/>
        <w:rPr>
          <w:szCs w:val="24"/>
        </w:rPr>
      </w:pPr>
      <w:r w:rsidRPr="003C2E00">
        <w:rPr>
          <w:szCs w:val="24"/>
        </w:rPr>
        <w:t xml:space="preserve"> engagement. Learning and Instruction, 43, 5-15. </w:t>
      </w:r>
      <w:proofErr w:type="gramStart"/>
      <w:r w:rsidRPr="003C2E00">
        <w:rPr>
          <w:szCs w:val="24"/>
        </w:rPr>
        <w:t>doi:10.1016/j.learninstruc</w:t>
      </w:r>
      <w:proofErr w:type="gramEnd"/>
      <w:r w:rsidRPr="003C2E00">
        <w:rPr>
          <w:szCs w:val="24"/>
        </w:rPr>
        <w:t>.2016.01.009</w:t>
      </w:r>
    </w:p>
    <w:p w14:paraId="484440DC" w14:textId="77777777" w:rsidR="003E2590" w:rsidRPr="003C2E00" w:rsidRDefault="003E2590" w:rsidP="003E2590">
      <w:pPr>
        <w:pStyle w:val="APANormalParagraph"/>
        <w:rPr>
          <w:szCs w:val="24"/>
        </w:rPr>
      </w:pPr>
      <w:r w:rsidRPr="003C2E00">
        <w:rPr>
          <w:szCs w:val="24"/>
        </w:rPr>
        <w:t>Gilbert, S. (1992). Systematic questioning: Taxonomies that develop critical thinking</w:t>
      </w:r>
    </w:p>
    <w:p w14:paraId="7D7920D1" w14:textId="67306E42" w:rsidR="003E2590" w:rsidRDefault="003E2590" w:rsidP="003E2590">
      <w:pPr>
        <w:pStyle w:val="APANormalParagraph"/>
        <w:rPr>
          <w:szCs w:val="24"/>
        </w:rPr>
      </w:pPr>
      <w:r w:rsidRPr="003C2E00">
        <w:rPr>
          <w:szCs w:val="24"/>
        </w:rPr>
        <w:t xml:space="preserve"> skills. </w:t>
      </w:r>
      <w:r w:rsidRPr="003C2E00">
        <w:rPr>
          <w:i/>
          <w:iCs/>
          <w:szCs w:val="24"/>
        </w:rPr>
        <w:t>The Science Teacher</w:t>
      </w:r>
      <w:r w:rsidRPr="003C2E00">
        <w:rPr>
          <w:szCs w:val="24"/>
        </w:rPr>
        <w:t>, 2, 41-46.</w:t>
      </w:r>
    </w:p>
    <w:p w14:paraId="4802BD08" w14:textId="2C1ABAB1" w:rsidR="00D1067D" w:rsidRDefault="00D1067D" w:rsidP="003E2590">
      <w:pPr>
        <w:pStyle w:val="APANormalParagraph"/>
        <w:rPr>
          <w:szCs w:val="24"/>
        </w:rPr>
      </w:pPr>
    </w:p>
    <w:p w14:paraId="1878E987" w14:textId="59CC3267" w:rsidR="00D1067D" w:rsidRPr="003C2E00" w:rsidRDefault="00D1067D" w:rsidP="003E2590">
      <w:pPr>
        <w:pStyle w:val="APANormalParagraph"/>
        <w:rPr>
          <w:szCs w:val="24"/>
        </w:rPr>
      </w:pPr>
      <w:r>
        <w:rPr>
          <w:rFonts w:ascii="Arial" w:hAnsi="Arial" w:cs="Arial"/>
          <w:color w:val="222222"/>
          <w:sz w:val="20"/>
          <w:szCs w:val="20"/>
          <w:shd w:val="clear" w:color="auto" w:fill="FFFFFF"/>
        </w:rPr>
        <w:t>Germain</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Rutherford, A., Davis, A., &amp; Burrows, T. (2021). Effective student engagement strategies: A crucial alignment for sustainable, quality learning. </w:t>
      </w:r>
      <w:r>
        <w:rPr>
          <w:rFonts w:ascii="Arial" w:hAnsi="Arial" w:cs="Arial"/>
          <w:i/>
          <w:iCs/>
          <w:color w:val="222222"/>
          <w:sz w:val="20"/>
          <w:szCs w:val="20"/>
          <w:shd w:val="clear" w:color="auto" w:fill="FFFFFF"/>
        </w:rPr>
        <w:t>New Directions for Teaching and Learning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2021</w:t>
      </w:r>
      <w:r>
        <w:rPr>
          <w:rFonts w:ascii="Arial" w:hAnsi="Arial" w:cs="Arial"/>
          <w:color w:val="222222"/>
          <w:sz w:val="20"/>
          <w:szCs w:val="20"/>
          <w:shd w:val="clear" w:color="auto" w:fill="FFFFFF"/>
        </w:rPr>
        <w:t>(167), 9-22.</w:t>
      </w:r>
    </w:p>
    <w:p w14:paraId="2AECFD85" w14:textId="77777777" w:rsidR="003E2590" w:rsidRPr="003C2E00" w:rsidRDefault="003E2590" w:rsidP="003E2590">
      <w:pPr>
        <w:pStyle w:val="APANormalParagraph"/>
        <w:ind w:firstLine="0"/>
        <w:rPr>
          <w:szCs w:val="24"/>
        </w:rPr>
      </w:pPr>
      <w:proofErr w:type="spellStart"/>
      <w:r w:rsidRPr="003C2E00">
        <w:rPr>
          <w:szCs w:val="24"/>
        </w:rPr>
        <w:t>Goduka</w:t>
      </w:r>
      <w:proofErr w:type="spellEnd"/>
      <w:r w:rsidRPr="003C2E00">
        <w:rPr>
          <w:szCs w:val="24"/>
        </w:rPr>
        <w:t>, N. (2012). From positivism to indigenous science. Africa Insight, 41(4), 123–138.</w:t>
      </w:r>
    </w:p>
    <w:p w14:paraId="60C69A13" w14:textId="77777777" w:rsidR="003E2590" w:rsidRPr="003C2E00" w:rsidRDefault="003E2590" w:rsidP="003E2590">
      <w:pPr>
        <w:pStyle w:val="APANormalParagraph"/>
        <w:rPr>
          <w:szCs w:val="24"/>
        </w:rPr>
      </w:pPr>
      <w:r w:rsidRPr="003C2E00">
        <w:rPr>
          <w:szCs w:val="24"/>
        </w:rPr>
        <w:t>Retrieved from https://www.ajol.info/index.php/ai/article/view/76520</w:t>
      </w:r>
    </w:p>
    <w:p w14:paraId="3E11C509" w14:textId="77777777" w:rsidR="003E2590" w:rsidRPr="003C2E00" w:rsidRDefault="003E2590" w:rsidP="003E2590">
      <w:pPr>
        <w:pStyle w:val="APANormalParagraph"/>
        <w:ind w:firstLine="0"/>
        <w:rPr>
          <w:szCs w:val="24"/>
        </w:rPr>
      </w:pPr>
      <w:r w:rsidRPr="003C2E00">
        <w:rPr>
          <w:szCs w:val="24"/>
        </w:rPr>
        <w:t xml:space="preserve">Gorski, P. (2016). Rethinking the Role of "Culture" in Educational Equity: From Cultural </w:t>
      </w:r>
    </w:p>
    <w:p w14:paraId="4AC0C6F5" w14:textId="77777777" w:rsidR="003E2590" w:rsidRPr="003C2E00" w:rsidRDefault="003E2590" w:rsidP="003E2590">
      <w:pPr>
        <w:pStyle w:val="APANormalParagraph"/>
        <w:rPr>
          <w:szCs w:val="24"/>
        </w:rPr>
      </w:pPr>
      <w:r w:rsidRPr="003C2E00">
        <w:rPr>
          <w:szCs w:val="24"/>
        </w:rPr>
        <w:t xml:space="preserve">Competence to Equity Literacy. Multicultural Perspectives, 18(4), 221–226. </w:t>
      </w:r>
      <w:hyperlink r:id="rId81" w:history="1">
        <w:r w:rsidRPr="003C2E00">
          <w:rPr>
            <w:rStyle w:val="Hyperlink"/>
            <w:szCs w:val="24"/>
          </w:rPr>
          <w:t>https://doi-</w:t>
        </w:r>
      </w:hyperlink>
    </w:p>
    <w:p w14:paraId="609D72ED" w14:textId="77777777" w:rsidR="003E2590" w:rsidRPr="003C2E00" w:rsidRDefault="003E2590" w:rsidP="003E2590">
      <w:pPr>
        <w:pStyle w:val="APANormalParagraph"/>
        <w:rPr>
          <w:szCs w:val="24"/>
        </w:rPr>
      </w:pPr>
      <w:r w:rsidRPr="003C2E00">
        <w:rPr>
          <w:szCs w:val="24"/>
        </w:rPr>
        <w:t>org.library.capella.edu/10.1080/15210960.2016.1228344</w:t>
      </w:r>
    </w:p>
    <w:p w14:paraId="134EEAB5" w14:textId="77777777" w:rsidR="003E2590" w:rsidRPr="003C2E00" w:rsidRDefault="003E2590" w:rsidP="003E2590">
      <w:pPr>
        <w:pStyle w:val="APANormalParagraph"/>
        <w:ind w:firstLine="0"/>
        <w:rPr>
          <w:i/>
          <w:iCs/>
          <w:szCs w:val="24"/>
        </w:rPr>
      </w:pPr>
      <w:r w:rsidRPr="003C2E00">
        <w:rPr>
          <w:szCs w:val="24"/>
        </w:rPr>
        <w:t xml:space="preserve">Guenther, J., &amp; Falk, I. (2019). Generalizing from qualitative research: A new old approach. </w:t>
      </w:r>
      <w:r w:rsidRPr="003C2E00">
        <w:rPr>
          <w:i/>
          <w:iCs/>
          <w:szCs w:val="24"/>
        </w:rPr>
        <w:t xml:space="preserve">The </w:t>
      </w:r>
    </w:p>
    <w:p w14:paraId="558ED7DA" w14:textId="77777777" w:rsidR="003E2590" w:rsidRPr="003C2E00" w:rsidRDefault="003E2590" w:rsidP="003E2590">
      <w:pPr>
        <w:pStyle w:val="APANormalParagraph"/>
        <w:rPr>
          <w:szCs w:val="24"/>
        </w:rPr>
      </w:pPr>
      <w:r w:rsidRPr="003C2E00">
        <w:rPr>
          <w:i/>
          <w:iCs/>
          <w:szCs w:val="24"/>
        </w:rPr>
        <w:t>Qualitative Report,</w:t>
      </w:r>
      <w:r w:rsidRPr="003C2E00">
        <w:rPr>
          <w:szCs w:val="24"/>
        </w:rPr>
        <w:t xml:space="preserve"> 24(5), 1012-1033.</w:t>
      </w:r>
    </w:p>
    <w:p w14:paraId="63FBA594" w14:textId="77777777" w:rsidR="003E2590" w:rsidRPr="003C2E00" w:rsidRDefault="003E2590" w:rsidP="003E2590">
      <w:pPr>
        <w:pStyle w:val="APANormalParagraph"/>
        <w:ind w:firstLine="0"/>
        <w:rPr>
          <w:szCs w:val="24"/>
        </w:rPr>
      </w:pPr>
      <w:proofErr w:type="spellStart"/>
      <w:r w:rsidRPr="003C2E00">
        <w:rPr>
          <w:szCs w:val="24"/>
        </w:rPr>
        <w:t>Guk</w:t>
      </w:r>
      <w:proofErr w:type="spellEnd"/>
      <w:r w:rsidRPr="003C2E00">
        <w:rPr>
          <w:szCs w:val="24"/>
        </w:rPr>
        <w:t xml:space="preserve">, I., &amp; Kellogg, D. (2007). The ZPD and whole-class teaching: Teacher-led and student-led </w:t>
      </w:r>
    </w:p>
    <w:p w14:paraId="480C015F" w14:textId="77777777" w:rsidR="003E2590" w:rsidRPr="003C2E00" w:rsidRDefault="003E2590" w:rsidP="003E2590">
      <w:pPr>
        <w:pStyle w:val="APANormalParagraph"/>
        <w:rPr>
          <w:szCs w:val="24"/>
        </w:rPr>
      </w:pPr>
      <w:r w:rsidRPr="003C2E00">
        <w:rPr>
          <w:szCs w:val="24"/>
        </w:rPr>
        <w:t xml:space="preserve">interactional mediation of tasks. </w:t>
      </w:r>
      <w:r w:rsidRPr="003C2E00">
        <w:rPr>
          <w:i/>
          <w:iCs/>
          <w:szCs w:val="24"/>
        </w:rPr>
        <w:t>Language Teaching Research</w:t>
      </w:r>
      <w:r w:rsidRPr="003C2E00">
        <w:rPr>
          <w:szCs w:val="24"/>
        </w:rPr>
        <w:t>, 11(3), 281-299.</w:t>
      </w:r>
    </w:p>
    <w:p w14:paraId="0F9D74DA" w14:textId="77777777" w:rsidR="003E2590" w:rsidRPr="003C2E00" w:rsidRDefault="003E2590" w:rsidP="003E2590">
      <w:pPr>
        <w:pStyle w:val="APANormalParagraph"/>
        <w:rPr>
          <w:szCs w:val="24"/>
        </w:rPr>
      </w:pPr>
      <w:r w:rsidRPr="003C2E00">
        <w:rPr>
          <w:szCs w:val="24"/>
        </w:rPr>
        <w:t xml:space="preserve"> doi:10.1177/1362168807077561</w:t>
      </w:r>
    </w:p>
    <w:p w14:paraId="269892C8" w14:textId="77777777" w:rsidR="003E2590" w:rsidRPr="003C2E00" w:rsidRDefault="003E2590" w:rsidP="003E2590">
      <w:pPr>
        <w:pStyle w:val="APANormalParagraph"/>
        <w:ind w:firstLine="0"/>
        <w:rPr>
          <w:szCs w:val="24"/>
        </w:rPr>
      </w:pPr>
      <w:r w:rsidRPr="003C2E00">
        <w:rPr>
          <w:szCs w:val="24"/>
        </w:rPr>
        <w:t>Hamel, P., &amp; Bryant, B. P. (2017). Uncertainty assessment in ecosystem services analyses:</w:t>
      </w:r>
    </w:p>
    <w:p w14:paraId="4643D65A" w14:textId="77777777" w:rsidR="003E2590" w:rsidRPr="003C2E00" w:rsidRDefault="003E2590" w:rsidP="003E2590">
      <w:pPr>
        <w:pStyle w:val="APANormalParagraph"/>
        <w:rPr>
          <w:szCs w:val="24"/>
        </w:rPr>
      </w:pPr>
      <w:r w:rsidRPr="003C2E00">
        <w:rPr>
          <w:szCs w:val="24"/>
        </w:rPr>
        <w:t xml:space="preserve"> Seven challenges and practical responses. Ecosystem Services, 24, 1–15.</w:t>
      </w:r>
    </w:p>
    <w:p w14:paraId="3383106A" w14:textId="77777777" w:rsidR="003E2590" w:rsidRPr="003C2E00" w:rsidRDefault="003E2590" w:rsidP="003E2590">
      <w:pPr>
        <w:pStyle w:val="APANormalParagraph"/>
        <w:rPr>
          <w:szCs w:val="24"/>
        </w:rPr>
      </w:pPr>
      <w:r w:rsidRPr="003C2E00">
        <w:rPr>
          <w:szCs w:val="24"/>
        </w:rPr>
        <w:lastRenderedPageBreak/>
        <w:t xml:space="preserve"> https://doi.org/10.1016/j.ecoser.2016.12.008</w:t>
      </w:r>
    </w:p>
    <w:p w14:paraId="4619848E" w14:textId="77777777" w:rsidR="003E2590" w:rsidRPr="003C2E00" w:rsidRDefault="003E2590" w:rsidP="003E2590">
      <w:pPr>
        <w:pStyle w:val="APANormalParagraph"/>
        <w:ind w:firstLine="0"/>
        <w:rPr>
          <w:szCs w:val="24"/>
        </w:rPr>
      </w:pPr>
      <w:r w:rsidRPr="003C2E00">
        <w:rPr>
          <w:szCs w:val="24"/>
        </w:rPr>
        <w:t>Hammersley, M. (2019). Reflections on the Methodological Approach of Systematic Reviews.</w:t>
      </w:r>
    </w:p>
    <w:p w14:paraId="5BFF1174" w14:textId="77777777" w:rsidR="003E2590" w:rsidRPr="003C2E00" w:rsidRDefault="003E2590" w:rsidP="003E2590">
      <w:pPr>
        <w:pStyle w:val="APANormalParagraph"/>
        <w:rPr>
          <w:szCs w:val="24"/>
        </w:rPr>
      </w:pPr>
      <w:r w:rsidRPr="003C2E00">
        <w:rPr>
          <w:szCs w:val="24"/>
        </w:rPr>
        <w:t xml:space="preserve"> </w:t>
      </w:r>
      <w:r w:rsidRPr="003C2E00">
        <w:rPr>
          <w:i/>
          <w:iCs/>
          <w:szCs w:val="24"/>
        </w:rPr>
        <w:t>Systematic Reviews in Educational Research</w:t>
      </w:r>
      <w:r w:rsidRPr="003C2E00">
        <w:rPr>
          <w:szCs w:val="24"/>
        </w:rPr>
        <w:t xml:space="preserve">, 23–39. </w:t>
      </w:r>
      <w:hyperlink r:id="rId82" w:history="1">
        <w:r w:rsidRPr="003C2E00">
          <w:rPr>
            <w:rStyle w:val="Hyperlink"/>
            <w:szCs w:val="24"/>
          </w:rPr>
          <w:t>https://doi.org/10.1007/978-3-658-</w:t>
        </w:r>
      </w:hyperlink>
    </w:p>
    <w:p w14:paraId="634D6F1F" w14:textId="77777777" w:rsidR="003E2590" w:rsidRPr="003C2E00" w:rsidRDefault="003E2590" w:rsidP="003E2590">
      <w:pPr>
        <w:pStyle w:val="APANormalParagraph"/>
        <w:rPr>
          <w:szCs w:val="24"/>
        </w:rPr>
      </w:pPr>
      <w:r w:rsidRPr="003C2E00">
        <w:rPr>
          <w:szCs w:val="24"/>
        </w:rPr>
        <w:t>27602-7_2</w:t>
      </w:r>
    </w:p>
    <w:p w14:paraId="2CACEC41" w14:textId="77777777" w:rsidR="003E2590" w:rsidRPr="003C2E00" w:rsidRDefault="003E2590" w:rsidP="003E2590">
      <w:pPr>
        <w:pStyle w:val="APANormalParagraph"/>
        <w:ind w:firstLine="0"/>
        <w:rPr>
          <w:szCs w:val="24"/>
        </w:rPr>
      </w:pPr>
      <w:r w:rsidRPr="003C2E00">
        <w:rPr>
          <w:szCs w:val="24"/>
        </w:rPr>
        <w:t>Harrison, H., Birks, M., Franklin, R., &amp; Mills, J. (2017). Case Study Research: Foundations and</w:t>
      </w:r>
    </w:p>
    <w:p w14:paraId="00F033FD" w14:textId="77777777" w:rsidR="003E2590" w:rsidRPr="003C2E00" w:rsidRDefault="003E2590" w:rsidP="003E2590">
      <w:pPr>
        <w:pStyle w:val="APANormalParagraph"/>
        <w:rPr>
          <w:szCs w:val="24"/>
        </w:rPr>
      </w:pPr>
      <w:r w:rsidRPr="003C2E00">
        <w:rPr>
          <w:szCs w:val="24"/>
        </w:rPr>
        <w:t xml:space="preserve">Methodological Orientations. Forum Qualitative </w:t>
      </w:r>
      <w:proofErr w:type="spellStart"/>
      <w:r w:rsidRPr="003C2E00">
        <w:rPr>
          <w:szCs w:val="24"/>
        </w:rPr>
        <w:t>Sozialforschung</w:t>
      </w:r>
      <w:proofErr w:type="spellEnd"/>
      <w:r w:rsidRPr="003C2E00">
        <w:rPr>
          <w:szCs w:val="24"/>
        </w:rPr>
        <w:t xml:space="preserve"> / Forum: Qualitative</w:t>
      </w:r>
    </w:p>
    <w:p w14:paraId="1A071122" w14:textId="77777777" w:rsidR="003E2590" w:rsidRPr="003C2E00" w:rsidRDefault="003E2590" w:rsidP="003E2590">
      <w:pPr>
        <w:pStyle w:val="APANormalParagraph"/>
        <w:rPr>
          <w:szCs w:val="24"/>
        </w:rPr>
      </w:pPr>
      <w:r w:rsidRPr="003C2E00">
        <w:rPr>
          <w:szCs w:val="24"/>
        </w:rPr>
        <w:t xml:space="preserve"> Social Research, 18(1). </w:t>
      </w:r>
      <w:hyperlink r:id="rId83" w:history="1">
        <w:r w:rsidRPr="003C2E00">
          <w:rPr>
            <w:rStyle w:val="Hyperlink"/>
            <w:szCs w:val="24"/>
          </w:rPr>
          <w:t>http://www.qualitative-</w:t>
        </w:r>
      </w:hyperlink>
    </w:p>
    <w:p w14:paraId="1C28FCE1" w14:textId="77777777" w:rsidR="003E2590" w:rsidRPr="003C2E00" w:rsidRDefault="003E2590" w:rsidP="003E2590">
      <w:pPr>
        <w:pStyle w:val="APANormalParagraph"/>
        <w:rPr>
          <w:szCs w:val="24"/>
        </w:rPr>
      </w:pPr>
      <w:r w:rsidRPr="003C2E00">
        <w:rPr>
          <w:szCs w:val="24"/>
        </w:rPr>
        <w:t>research.net/</w:t>
      </w:r>
      <w:proofErr w:type="spellStart"/>
      <w:r w:rsidRPr="003C2E00">
        <w:rPr>
          <w:szCs w:val="24"/>
        </w:rPr>
        <w:t>index.php</w:t>
      </w:r>
      <w:proofErr w:type="spellEnd"/>
      <w:r w:rsidRPr="003C2E00">
        <w:rPr>
          <w:szCs w:val="24"/>
        </w:rPr>
        <w:t>/</w:t>
      </w:r>
      <w:proofErr w:type="spellStart"/>
      <w:r w:rsidRPr="003C2E00">
        <w:rPr>
          <w:szCs w:val="24"/>
        </w:rPr>
        <w:t>fqs</w:t>
      </w:r>
      <w:proofErr w:type="spellEnd"/>
      <w:r w:rsidRPr="003C2E00">
        <w:rPr>
          <w:szCs w:val="24"/>
        </w:rPr>
        <w:t>/article/view/2655/4079</w:t>
      </w:r>
    </w:p>
    <w:p w14:paraId="6B79F334" w14:textId="77777777" w:rsidR="003E2590" w:rsidRPr="003C2E00" w:rsidRDefault="003E2590" w:rsidP="003E2590">
      <w:pPr>
        <w:pStyle w:val="APANormalParagraph"/>
        <w:ind w:firstLine="0"/>
        <w:rPr>
          <w:szCs w:val="24"/>
        </w:rPr>
      </w:pPr>
      <w:r w:rsidRPr="003C2E00">
        <w:rPr>
          <w:szCs w:val="24"/>
        </w:rPr>
        <w:t>Hackett, M. (1971). Success in the classroom. New York, NY: Rinehart and Winston,</w:t>
      </w:r>
    </w:p>
    <w:p w14:paraId="40740192" w14:textId="77777777" w:rsidR="003E2590" w:rsidRPr="003C2E00" w:rsidRDefault="003E2590" w:rsidP="003E2590">
      <w:pPr>
        <w:pStyle w:val="APANormalParagraph"/>
        <w:rPr>
          <w:szCs w:val="24"/>
        </w:rPr>
      </w:pPr>
      <w:r w:rsidRPr="003C2E00">
        <w:rPr>
          <w:szCs w:val="24"/>
        </w:rPr>
        <w:t xml:space="preserve"> Inc.</w:t>
      </w:r>
    </w:p>
    <w:p w14:paraId="3D6D2105" w14:textId="77777777" w:rsidR="003E2590" w:rsidRPr="003C2E00" w:rsidRDefault="003E2590" w:rsidP="003E2590">
      <w:pPr>
        <w:pStyle w:val="APANormalParagraph"/>
        <w:ind w:firstLine="0"/>
        <w:rPr>
          <w:szCs w:val="24"/>
        </w:rPr>
      </w:pPr>
      <w:r w:rsidRPr="003C2E00">
        <w:rPr>
          <w:szCs w:val="24"/>
        </w:rPr>
        <w:t xml:space="preserve">Harbour, K. E., Evanovich, L. L., </w:t>
      </w:r>
      <w:proofErr w:type="spellStart"/>
      <w:r w:rsidRPr="003C2E00">
        <w:rPr>
          <w:szCs w:val="24"/>
        </w:rPr>
        <w:t>Sweigart</w:t>
      </w:r>
      <w:proofErr w:type="spellEnd"/>
      <w:r w:rsidRPr="003C2E00">
        <w:rPr>
          <w:szCs w:val="24"/>
        </w:rPr>
        <w:t xml:space="preserve">, C. A., &amp; Hughes, L. E. (2014). A Brief Review of </w:t>
      </w:r>
    </w:p>
    <w:p w14:paraId="1E9894A2" w14:textId="77777777" w:rsidR="003E2590" w:rsidRPr="003C2E00" w:rsidRDefault="003E2590" w:rsidP="003E2590">
      <w:pPr>
        <w:pStyle w:val="APANormalParagraph"/>
        <w:rPr>
          <w:szCs w:val="24"/>
        </w:rPr>
      </w:pPr>
      <w:r w:rsidRPr="003C2E00">
        <w:rPr>
          <w:szCs w:val="24"/>
        </w:rPr>
        <w:t>Effective Teaching Practices That Maximize Student Engagement. Preventing School</w:t>
      </w:r>
    </w:p>
    <w:p w14:paraId="5E8AE031" w14:textId="77777777" w:rsidR="003E2590" w:rsidRPr="003C2E00" w:rsidRDefault="003E2590" w:rsidP="003E2590">
      <w:pPr>
        <w:pStyle w:val="APANormalParagraph"/>
        <w:rPr>
          <w:szCs w:val="24"/>
        </w:rPr>
      </w:pPr>
      <w:r w:rsidRPr="003C2E00">
        <w:rPr>
          <w:szCs w:val="24"/>
        </w:rPr>
        <w:t xml:space="preserve"> Failure: Alternative Education for Children and Youth, 59(1), 5-13.</w:t>
      </w:r>
    </w:p>
    <w:p w14:paraId="10C7B3BC" w14:textId="77777777" w:rsidR="003E2590" w:rsidRPr="003C2E00" w:rsidRDefault="003E2590" w:rsidP="003E2590">
      <w:pPr>
        <w:pStyle w:val="APANormalParagraph"/>
        <w:rPr>
          <w:szCs w:val="24"/>
        </w:rPr>
      </w:pPr>
      <w:r w:rsidRPr="003C2E00">
        <w:rPr>
          <w:szCs w:val="24"/>
        </w:rPr>
        <w:t xml:space="preserve"> doi:10.1080/1045988x.2014.919136</w:t>
      </w:r>
    </w:p>
    <w:p w14:paraId="5846F768" w14:textId="77777777" w:rsidR="003E2590" w:rsidRPr="003C2E00" w:rsidRDefault="003E2590" w:rsidP="003E2590">
      <w:pPr>
        <w:pStyle w:val="APANormalParagraph"/>
        <w:ind w:firstLine="0"/>
        <w:rPr>
          <w:szCs w:val="24"/>
        </w:rPr>
      </w:pPr>
      <w:proofErr w:type="spellStart"/>
      <w:r w:rsidRPr="003C2E00">
        <w:rPr>
          <w:szCs w:val="24"/>
        </w:rPr>
        <w:t>Hausfather</w:t>
      </w:r>
      <w:proofErr w:type="spellEnd"/>
      <w:r w:rsidRPr="003C2E00">
        <w:rPr>
          <w:szCs w:val="24"/>
        </w:rPr>
        <w:t>, S. J. (1996). Vygotsky and Schooling: Creating a Social Context for Learning.</w:t>
      </w:r>
    </w:p>
    <w:p w14:paraId="358E2EE4" w14:textId="77777777" w:rsidR="003E2590" w:rsidRPr="003C2E00" w:rsidRDefault="003E2590" w:rsidP="003E2590">
      <w:pPr>
        <w:pStyle w:val="APANormalParagraph"/>
        <w:rPr>
          <w:szCs w:val="24"/>
        </w:rPr>
      </w:pPr>
      <w:r w:rsidRPr="003C2E00">
        <w:rPr>
          <w:szCs w:val="24"/>
        </w:rPr>
        <w:t>Action in Teacher Education, 18(2), 1-10. doi:10.1080/01626620.1996.10462828</w:t>
      </w:r>
    </w:p>
    <w:p w14:paraId="2AA9C010" w14:textId="77777777" w:rsidR="003E2590" w:rsidRPr="003C2E00" w:rsidRDefault="003E2590" w:rsidP="003E2590">
      <w:pPr>
        <w:pStyle w:val="APANormalParagraph"/>
        <w:ind w:firstLine="0"/>
        <w:rPr>
          <w:szCs w:val="24"/>
        </w:rPr>
      </w:pPr>
      <w:r w:rsidRPr="003C2E00">
        <w:rPr>
          <w:szCs w:val="24"/>
        </w:rPr>
        <w:t>Huberman, M. (1990). Linkage Between Researchers and Practitioners: A Qualitative Study.</w:t>
      </w:r>
    </w:p>
    <w:p w14:paraId="4D39FA7B" w14:textId="77777777" w:rsidR="003E2590" w:rsidRPr="003C2E00" w:rsidRDefault="003E2590" w:rsidP="003E2590">
      <w:pPr>
        <w:pStyle w:val="APANormalParagraph"/>
        <w:rPr>
          <w:szCs w:val="24"/>
        </w:rPr>
      </w:pPr>
      <w:r w:rsidRPr="003C2E00">
        <w:rPr>
          <w:szCs w:val="24"/>
        </w:rPr>
        <w:t xml:space="preserve"> </w:t>
      </w:r>
      <w:r w:rsidRPr="003C2E00">
        <w:rPr>
          <w:i/>
          <w:iCs/>
          <w:szCs w:val="24"/>
        </w:rPr>
        <w:t>American Educational Research Journal</w:t>
      </w:r>
      <w:r w:rsidRPr="003C2E00">
        <w:rPr>
          <w:szCs w:val="24"/>
        </w:rPr>
        <w:t>, 27(2), 363-391.</w:t>
      </w:r>
    </w:p>
    <w:p w14:paraId="444B2443" w14:textId="77777777" w:rsidR="003E2590" w:rsidRPr="003C2E00" w:rsidRDefault="003E2590" w:rsidP="003E2590">
      <w:pPr>
        <w:pStyle w:val="APANormalParagraph"/>
        <w:rPr>
          <w:szCs w:val="24"/>
        </w:rPr>
      </w:pPr>
      <w:r w:rsidRPr="003C2E00">
        <w:rPr>
          <w:szCs w:val="24"/>
        </w:rPr>
        <w:t xml:space="preserve"> doi:10.3102/00028312027002363</w:t>
      </w:r>
    </w:p>
    <w:p w14:paraId="11BB078B" w14:textId="77777777" w:rsidR="003E2590" w:rsidRPr="003C2E00" w:rsidRDefault="003E2590" w:rsidP="003E2590">
      <w:pPr>
        <w:pStyle w:val="APANormalParagraph"/>
        <w:ind w:firstLine="0"/>
        <w:rPr>
          <w:szCs w:val="24"/>
        </w:rPr>
      </w:pPr>
      <w:r w:rsidRPr="003C2E00">
        <w:rPr>
          <w:szCs w:val="24"/>
        </w:rPr>
        <w:t xml:space="preserve">O'Neal, D. D., Ringler, M., &amp; Rodriguez, D. (2018;2008;). Teachers' perceptions of </w:t>
      </w:r>
      <w:proofErr w:type="gramStart"/>
      <w:r w:rsidRPr="003C2E00">
        <w:rPr>
          <w:szCs w:val="24"/>
        </w:rPr>
        <w:t>their</w:t>
      </w:r>
      <w:proofErr w:type="gramEnd"/>
    </w:p>
    <w:p w14:paraId="4F1D13DF" w14:textId="77777777" w:rsidR="003E2590" w:rsidRPr="003C2E00" w:rsidRDefault="003E2590" w:rsidP="003E2590">
      <w:pPr>
        <w:pStyle w:val="APANormalParagraph"/>
        <w:rPr>
          <w:szCs w:val="24"/>
        </w:rPr>
      </w:pPr>
      <w:r w:rsidRPr="003C2E00">
        <w:rPr>
          <w:szCs w:val="24"/>
        </w:rPr>
        <w:t xml:space="preserve"> preparation for teaching linguistically and culturally diverse learners in rural eastern</w:t>
      </w:r>
    </w:p>
    <w:p w14:paraId="29902A94" w14:textId="77777777" w:rsidR="003E2590" w:rsidRPr="003C2E00" w:rsidRDefault="003E2590" w:rsidP="003E2590">
      <w:pPr>
        <w:pStyle w:val="APANormalParagraph"/>
        <w:rPr>
          <w:szCs w:val="24"/>
        </w:rPr>
      </w:pPr>
      <w:r w:rsidRPr="003C2E00">
        <w:rPr>
          <w:szCs w:val="24"/>
        </w:rPr>
        <w:t xml:space="preserve"> North Carolina. </w:t>
      </w:r>
      <w:r w:rsidRPr="003C2E00">
        <w:rPr>
          <w:i/>
          <w:iCs/>
          <w:szCs w:val="24"/>
        </w:rPr>
        <w:t>The Rural Educator</w:t>
      </w:r>
      <w:r w:rsidRPr="003C2E00">
        <w:rPr>
          <w:szCs w:val="24"/>
        </w:rPr>
        <w:t xml:space="preserve"> (Fort Collins, Colo.), 30(1), 5.</w:t>
      </w:r>
    </w:p>
    <w:p w14:paraId="1ABE3E11" w14:textId="77777777" w:rsidR="003E2590" w:rsidRPr="003C2E00" w:rsidRDefault="003E2590" w:rsidP="003E2590">
      <w:pPr>
        <w:pStyle w:val="APANormalParagraph"/>
        <w:rPr>
          <w:szCs w:val="24"/>
        </w:rPr>
      </w:pPr>
      <w:r w:rsidRPr="003C2E00">
        <w:rPr>
          <w:szCs w:val="24"/>
        </w:rPr>
        <w:t xml:space="preserve"> doi:10.35608/</w:t>
      </w:r>
      <w:proofErr w:type="gramStart"/>
      <w:r w:rsidRPr="003C2E00">
        <w:rPr>
          <w:szCs w:val="24"/>
        </w:rPr>
        <w:t>ruraled.v</w:t>
      </w:r>
      <w:proofErr w:type="gramEnd"/>
      <w:r w:rsidRPr="003C2E00">
        <w:rPr>
          <w:szCs w:val="24"/>
        </w:rPr>
        <w:t>30i1.456</w:t>
      </w:r>
    </w:p>
    <w:p w14:paraId="0F5FE4E6" w14:textId="77777777" w:rsidR="003E2590" w:rsidRPr="003C2E00" w:rsidRDefault="003E2590" w:rsidP="003E2590">
      <w:pPr>
        <w:pStyle w:val="APANormalParagraph"/>
        <w:ind w:firstLine="0"/>
        <w:rPr>
          <w:szCs w:val="24"/>
        </w:rPr>
      </w:pPr>
      <w:proofErr w:type="spellStart"/>
      <w:r w:rsidRPr="003C2E00">
        <w:rPr>
          <w:szCs w:val="24"/>
        </w:rPr>
        <w:lastRenderedPageBreak/>
        <w:t>Ilie</w:t>
      </w:r>
      <w:proofErr w:type="spellEnd"/>
      <w:r w:rsidRPr="003C2E00">
        <w:rPr>
          <w:szCs w:val="24"/>
        </w:rPr>
        <w:t xml:space="preserve">, M. D. (2014). An adaption of </w:t>
      </w:r>
      <w:proofErr w:type="spellStart"/>
      <w:r w:rsidRPr="003C2E00">
        <w:rPr>
          <w:szCs w:val="24"/>
        </w:rPr>
        <w:t>Gagné's</w:t>
      </w:r>
      <w:proofErr w:type="spellEnd"/>
      <w:r w:rsidRPr="003C2E00">
        <w:rPr>
          <w:szCs w:val="24"/>
        </w:rPr>
        <w:t xml:space="preserve"> instructional model to increase the teaching</w:t>
      </w:r>
    </w:p>
    <w:p w14:paraId="6CDD1369" w14:textId="77777777" w:rsidR="003E2590" w:rsidRPr="003C2E00" w:rsidRDefault="003E2590" w:rsidP="003E2590">
      <w:pPr>
        <w:pStyle w:val="APANormalParagraph"/>
        <w:rPr>
          <w:i/>
          <w:iCs/>
          <w:szCs w:val="24"/>
        </w:rPr>
      </w:pPr>
      <w:r w:rsidRPr="003C2E00">
        <w:rPr>
          <w:szCs w:val="24"/>
        </w:rPr>
        <w:t xml:space="preserve"> effectiveness in the classroom: the impact in Romanian Universities. </w:t>
      </w:r>
      <w:r w:rsidRPr="003C2E00">
        <w:rPr>
          <w:i/>
          <w:iCs/>
          <w:szCs w:val="24"/>
        </w:rPr>
        <w:t>Educational</w:t>
      </w:r>
    </w:p>
    <w:p w14:paraId="783E8466" w14:textId="77777777" w:rsidR="003E2590" w:rsidRPr="003C2E00" w:rsidRDefault="003E2590" w:rsidP="003E2590">
      <w:pPr>
        <w:pStyle w:val="APANormalParagraph"/>
        <w:rPr>
          <w:szCs w:val="24"/>
        </w:rPr>
      </w:pPr>
      <w:r w:rsidRPr="003C2E00">
        <w:rPr>
          <w:i/>
          <w:iCs/>
          <w:szCs w:val="24"/>
        </w:rPr>
        <w:t xml:space="preserve"> Technology Research and Development</w:t>
      </w:r>
      <w:r w:rsidRPr="003C2E00">
        <w:rPr>
          <w:szCs w:val="24"/>
        </w:rPr>
        <w:t>, 62(6), 767-794. doi:10.1007/s11423-014-9353-</w:t>
      </w:r>
    </w:p>
    <w:p w14:paraId="116A3492" w14:textId="4382C190" w:rsidR="003E2590" w:rsidRDefault="003E2590" w:rsidP="003E2590">
      <w:pPr>
        <w:pStyle w:val="APANormalParagraph"/>
        <w:rPr>
          <w:szCs w:val="24"/>
        </w:rPr>
      </w:pPr>
      <w:r w:rsidRPr="003C2E00">
        <w:rPr>
          <w:szCs w:val="24"/>
        </w:rPr>
        <w:t>6</w:t>
      </w:r>
    </w:p>
    <w:p w14:paraId="1A4074AB" w14:textId="77777777" w:rsidR="007301F5" w:rsidRDefault="007301F5" w:rsidP="007301F5">
      <w:pPr>
        <w:pStyle w:val="APANormalParagraph"/>
      </w:pPr>
      <w:bookmarkStart w:id="57" w:name="_Hlk85366612"/>
      <w:r>
        <w:t xml:space="preserve">Ismail, A. A. (2019). </w:t>
      </w:r>
      <w:bookmarkEnd w:id="57"/>
      <w:r>
        <w:t xml:space="preserve">Immigrant children, educational </w:t>
      </w:r>
      <w:proofErr w:type="gramStart"/>
      <w:r>
        <w:t>performance</w:t>
      </w:r>
      <w:proofErr w:type="gramEnd"/>
      <w:r>
        <w:t xml:space="preserve"> and public policy: A capability approach.</w:t>
      </w:r>
      <w:r>
        <w:rPr>
          <w:i/>
          <w:iCs/>
        </w:rPr>
        <w:t> Journal of International Migration and Integration, 20</w:t>
      </w:r>
      <w:r>
        <w:t>(3), 717-734. </w:t>
      </w:r>
      <w:hyperlink r:id="rId84" w:tgtFrame="_blank" w:history="1">
        <w:r>
          <w:rPr>
            <w:rStyle w:val="Hyperlink"/>
            <w:rFonts w:ascii="Helvetica" w:hAnsi="Helvetica" w:cs="Helvetica"/>
            <w:color w:val="0066CC"/>
            <w:sz w:val="21"/>
            <w:szCs w:val="21"/>
          </w:rPr>
          <w:t>https://doi.org/10.1007/s12134-018-0630-9</w:t>
        </w:r>
      </w:hyperlink>
    </w:p>
    <w:p w14:paraId="0A487F18" w14:textId="77777777" w:rsidR="007301F5" w:rsidRPr="003C2E00" w:rsidRDefault="007301F5" w:rsidP="003E2590">
      <w:pPr>
        <w:pStyle w:val="APANormalParagraph"/>
        <w:rPr>
          <w:szCs w:val="24"/>
        </w:rPr>
      </w:pPr>
    </w:p>
    <w:p w14:paraId="326F6DBA" w14:textId="77777777" w:rsidR="003E2590" w:rsidRPr="003C2E00" w:rsidRDefault="003E2590" w:rsidP="003E2590">
      <w:pPr>
        <w:pStyle w:val="APANormalParagraph"/>
        <w:ind w:firstLine="0"/>
        <w:rPr>
          <w:szCs w:val="24"/>
        </w:rPr>
      </w:pPr>
      <w:r w:rsidRPr="003C2E00">
        <w:rPr>
          <w:szCs w:val="24"/>
        </w:rPr>
        <w:t>Karpicke, J. D., &amp; Blunt, J. R. (2011). Retrieval Practice Produces More Learning than</w:t>
      </w:r>
    </w:p>
    <w:p w14:paraId="77D1443F" w14:textId="77777777" w:rsidR="003E2590" w:rsidRPr="003C2E00" w:rsidRDefault="003E2590" w:rsidP="003E2590">
      <w:pPr>
        <w:pStyle w:val="APANormalParagraph"/>
        <w:rPr>
          <w:szCs w:val="24"/>
        </w:rPr>
      </w:pPr>
      <w:r w:rsidRPr="003C2E00">
        <w:rPr>
          <w:szCs w:val="24"/>
        </w:rPr>
        <w:t xml:space="preserve"> Elaborative Studying with Concept Mapping. Science, 331(6018), 772-775.</w:t>
      </w:r>
    </w:p>
    <w:p w14:paraId="32341043" w14:textId="77777777" w:rsidR="003E2590" w:rsidRPr="003C2E00" w:rsidRDefault="003E2590" w:rsidP="003E2590">
      <w:pPr>
        <w:pStyle w:val="APANormalParagraph"/>
        <w:rPr>
          <w:szCs w:val="24"/>
        </w:rPr>
      </w:pPr>
      <w:r w:rsidRPr="003C2E00">
        <w:rPr>
          <w:szCs w:val="24"/>
        </w:rPr>
        <w:t xml:space="preserve"> doi:10.1126/science.1199327</w:t>
      </w:r>
    </w:p>
    <w:p w14:paraId="1260990F" w14:textId="77777777" w:rsidR="003E2590" w:rsidRPr="003C2E00" w:rsidRDefault="003E2590" w:rsidP="003E2590">
      <w:pPr>
        <w:pStyle w:val="APANormalParagraph"/>
        <w:ind w:firstLine="0"/>
        <w:rPr>
          <w:szCs w:val="24"/>
        </w:rPr>
      </w:pPr>
      <w:proofErr w:type="spellStart"/>
      <w:r w:rsidRPr="003C2E00">
        <w:rPr>
          <w:szCs w:val="24"/>
        </w:rPr>
        <w:t>Karuppan</w:t>
      </w:r>
      <w:proofErr w:type="spellEnd"/>
      <w:r w:rsidRPr="003C2E00">
        <w:rPr>
          <w:szCs w:val="24"/>
        </w:rPr>
        <w:t xml:space="preserve">, C. M., &amp; </w:t>
      </w:r>
      <w:proofErr w:type="spellStart"/>
      <w:r w:rsidRPr="003C2E00">
        <w:rPr>
          <w:szCs w:val="24"/>
        </w:rPr>
        <w:t>Barari</w:t>
      </w:r>
      <w:proofErr w:type="spellEnd"/>
      <w:r w:rsidRPr="003C2E00">
        <w:rPr>
          <w:szCs w:val="24"/>
        </w:rPr>
        <w:t xml:space="preserve">, M. (2010). Perceived discrimination and international students' </w:t>
      </w:r>
    </w:p>
    <w:p w14:paraId="1EDC8933" w14:textId="77777777" w:rsidR="003E2590" w:rsidRPr="003C2E00" w:rsidRDefault="003E2590" w:rsidP="003E2590">
      <w:pPr>
        <w:pStyle w:val="APANormalParagraph"/>
        <w:rPr>
          <w:i/>
          <w:iCs/>
          <w:szCs w:val="24"/>
        </w:rPr>
      </w:pPr>
      <w:r w:rsidRPr="003C2E00">
        <w:rPr>
          <w:szCs w:val="24"/>
        </w:rPr>
        <w:t xml:space="preserve">learning: An empirical investigation. </w:t>
      </w:r>
      <w:r w:rsidRPr="003C2E00">
        <w:rPr>
          <w:i/>
          <w:iCs/>
          <w:szCs w:val="24"/>
        </w:rPr>
        <w:t>Journal of Higher Education Policy and</w:t>
      </w:r>
    </w:p>
    <w:p w14:paraId="0D883E93" w14:textId="77777777" w:rsidR="003E2590" w:rsidRPr="003C2E00" w:rsidRDefault="003E2590" w:rsidP="003E2590">
      <w:pPr>
        <w:pStyle w:val="APANormalParagraph"/>
        <w:rPr>
          <w:szCs w:val="24"/>
        </w:rPr>
      </w:pPr>
      <w:r w:rsidRPr="003C2E00">
        <w:rPr>
          <w:i/>
          <w:iCs/>
          <w:szCs w:val="24"/>
        </w:rPr>
        <w:t xml:space="preserve"> Management</w:t>
      </w:r>
      <w:r w:rsidRPr="003C2E00">
        <w:rPr>
          <w:szCs w:val="24"/>
        </w:rPr>
        <w:t>, 33(1), 67-83.</w:t>
      </w:r>
    </w:p>
    <w:p w14:paraId="3ED54719" w14:textId="77777777" w:rsidR="003E2590" w:rsidRPr="003C2E00" w:rsidRDefault="003E2590" w:rsidP="003E2590">
      <w:pPr>
        <w:pStyle w:val="APANormalParagraph"/>
        <w:ind w:firstLine="0"/>
        <w:rPr>
          <w:szCs w:val="24"/>
        </w:rPr>
      </w:pPr>
      <w:proofErr w:type="spellStart"/>
      <w:r w:rsidRPr="003C2E00">
        <w:rPr>
          <w:szCs w:val="24"/>
        </w:rPr>
        <w:t>Kassab</w:t>
      </w:r>
      <w:proofErr w:type="spellEnd"/>
      <w:r w:rsidRPr="003C2E00">
        <w:rPr>
          <w:szCs w:val="24"/>
        </w:rPr>
        <w:t>, O., Mutz, R., &amp; Daniel, H.-D. (2019). Introducing and testing an advanced quantitative</w:t>
      </w:r>
    </w:p>
    <w:p w14:paraId="17155EAE" w14:textId="77777777" w:rsidR="003E2590" w:rsidRPr="003C2E00" w:rsidRDefault="003E2590" w:rsidP="003E2590">
      <w:pPr>
        <w:pStyle w:val="APANormalParagraph"/>
        <w:rPr>
          <w:szCs w:val="24"/>
        </w:rPr>
      </w:pPr>
      <w:r w:rsidRPr="003C2E00">
        <w:rPr>
          <w:szCs w:val="24"/>
        </w:rPr>
        <w:t>methodological approach for the evaluation of research centers: A case study on</w:t>
      </w:r>
    </w:p>
    <w:p w14:paraId="29DDEF76" w14:textId="77777777" w:rsidR="003E2590" w:rsidRPr="003C2E00" w:rsidRDefault="003E2590" w:rsidP="003E2590">
      <w:pPr>
        <w:pStyle w:val="APANormalParagraph"/>
        <w:rPr>
          <w:szCs w:val="24"/>
        </w:rPr>
      </w:pPr>
      <w:r w:rsidRPr="003C2E00">
        <w:rPr>
          <w:szCs w:val="24"/>
        </w:rPr>
        <w:t xml:space="preserve"> sustainability science. </w:t>
      </w:r>
      <w:r w:rsidRPr="003C2E00">
        <w:rPr>
          <w:i/>
          <w:iCs/>
          <w:szCs w:val="24"/>
        </w:rPr>
        <w:t>Research Evaluation</w:t>
      </w:r>
      <w:r w:rsidRPr="003C2E00">
        <w:rPr>
          <w:szCs w:val="24"/>
        </w:rPr>
        <w:t>. https://doi.org/10.1093/reseval/rvz029</w:t>
      </w:r>
    </w:p>
    <w:p w14:paraId="423848D3" w14:textId="77777777" w:rsidR="003E2590" w:rsidRPr="003C2E00" w:rsidRDefault="003E2590" w:rsidP="003E2590">
      <w:pPr>
        <w:pStyle w:val="APANormalParagraph"/>
        <w:ind w:firstLine="0"/>
        <w:rPr>
          <w:szCs w:val="24"/>
        </w:rPr>
      </w:pPr>
      <w:r w:rsidRPr="003C2E00">
        <w:rPr>
          <w:szCs w:val="24"/>
        </w:rPr>
        <w:t xml:space="preserve">Khalil, M., &amp; </w:t>
      </w:r>
      <w:proofErr w:type="spellStart"/>
      <w:r w:rsidRPr="003C2E00">
        <w:rPr>
          <w:szCs w:val="24"/>
        </w:rPr>
        <w:t>Elkhider</w:t>
      </w:r>
      <w:proofErr w:type="spellEnd"/>
      <w:r w:rsidRPr="003C2E00">
        <w:rPr>
          <w:szCs w:val="24"/>
        </w:rPr>
        <w:t>, I. (2016). Applying learning theories and instructional design models for</w:t>
      </w:r>
    </w:p>
    <w:p w14:paraId="044EA105" w14:textId="77777777" w:rsidR="003E2590" w:rsidRPr="003C2E00" w:rsidRDefault="003E2590" w:rsidP="003E2590">
      <w:pPr>
        <w:pStyle w:val="APANormalParagraph"/>
        <w:rPr>
          <w:szCs w:val="24"/>
        </w:rPr>
      </w:pPr>
      <w:r w:rsidRPr="003C2E00">
        <w:rPr>
          <w:szCs w:val="24"/>
        </w:rPr>
        <w:t xml:space="preserve"> effective instruction. Advances In Physiology Education, 40(2), 147-156. </w:t>
      </w:r>
      <w:proofErr w:type="spellStart"/>
      <w:r w:rsidRPr="003C2E00">
        <w:rPr>
          <w:szCs w:val="24"/>
        </w:rPr>
        <w:t>doi</w:t>
      </w:r>
      <w:proofErr w:type="spellEnd"/>
      <w:r w:rsidRPr="003C2E00">
        <w:rPr>
          <w:szCs w:val="24"/>
        </w:rPr>
        <w:t xml:space="preserve">: </w:t>
      </w:r>
    </w:p>
    <w:p w14:paraId="5783F28A" w14:textId="77777777" w:rsidR="003E2590" w:rsidRPr="003C2E00" w:rsidRDefault="003E2590" w:rsidP="003E2590">
      <w:pPr>
        <w:pStyle w:val="APANormalParagraph"/>
        <w:rPr>
          <w:szCs w:val="24"/>
        </w:rPr>
      </w:pPr>
      <w:r w:rsidRPr="003C2E00">
        <w:rPr>
          <w:szCs w:val="24"/>
        </w:rPr>
        <w:t>10.1152/advan.00138.2015</w:t>
      </w:r>
    </w:p>
    <w:p w14:paraId="7BFC7B09" w14:textId="77777777" w:rsidR="003E2590" w:rsidRPr="003C2E00" w:rsidRDefault="003E2590" w:rsidP="003E2590">
      <w:pPr>
        <w:pStyle w:val="APANormalParagraph"/>
        <w:ind w:firstLine="0"/>
        <w:rPr>
          <w:szCs w:val="24"/>
        </w:rPr>
      </w:pPr>
      <w:r w:rsidRPr="003C2E00">
        <w:rPr>
          <w:szCs w:val="24"/>
        </w:rPr>
        <w:t>Killam, L. (2013). Research terminology simplified: Paradigms, axiology, ontology,</w:t>
      </w:r>
    </w:p>
    <w:p w14:paraId="2008FF7C" w14:textId="77777777" w:rsidR="003E2590" w:rsidRPr="003C2E00" w:rsidRDefault="003E2590" w:rsidP="003E2590">
      <w:pPr>
        <w:pStyle w:val="APANormalParagraph"/>
        <w:rPr>
          <w:szCs w:val="24"/>
        </w:rPr>
      </w:pPr>
      <w:r w:rsidRPr="003C2E00">
        <w:rPr>
          <w:szCs w:val="24"/>
        </w:rPr>
        <w:t xml:space="preserve">epistemology and methodology. Retrieved from </w:t>
      </w:r>
    </w:p>
    <w:p w14:paraId="143DEB3A" w14:textId="77777777" w:rsidR="003E2590" w:rsidRPr="003C2E00" w:rsidRDefault="003E2590" w:rsidP="003E2590">
      <w:pPr>
        <w:pStyle w:val="APANormalParagraph"/>
        <w:rPr>
          <w:szCs w:val="24"/>
        </w:rPr>
      </w:pPr>
      <w:r w:rsidRPr="003C2E00">
        <w:rPr>
          <w:szCs w:val="24"/>
        </w:rPr>
        <w:t>https://books.google.com/books?id=nKMnAgAAQBAJ&amp;lpg=PA3&amp;ots=u4M7pMffFI&amp;d</w:t>
      </w:r>
    </w:p>
    <w:p w14:paraId="2675C5DF" w14:textId="77777777" w:rsidR="003E2590" w:rsidRPr="003C2E00" w:rsidRDefault="003E2590" w:rsidP="003E2590">
      <w:pPr>
        <w:pStyle w:val="APANormalParagraph"/>
        <w:rPr>
          <w:szCs w:val="24"/>
        </w:rPr>
      </w:pPr>
      <w:r w:rsidRPr="003C2E00">
        <w:rPr>
          <w:szCs w:val="24"/>
        </w:rPr>
        <w:lastRenderedPageBreak/>
        <w:t>q=axiological%20assumptions&amp;lr&amp;pg=PA9#v=</w:t>
      </w:r>
      <w:proofErr w:type="spellStart"/>
      <w:r w:rsidRPr="003C2E00">
        <w:rPr>
          <w:szCs w:val="24"/>
        </w:rPr>
        <w:t>onepage&amp;q&amp;f</w:t>
      </w:r>
      <w:proofErr w:type="spellEnd"/>
      <w:r w:rsidRPr="003C2E00">
        <w:rPr>
          <w:szCs w:val="24"/>
        </w:rPr>
        <w:t>=false</w:t>
      </w:r>
    </w:p>
    <w:p w14:paraId="0F34BF87" w14:textId="77777777" w:rsidR="003E2590" w:rsidRPr="003C2E00" w:rsidRDefault="003E2590" w:rsidP="003E2590">
      <w:pPr>
        <w:pStyle w:val="APANormalParagraph"/>
        <w:ind w:firstLine="0"/>
        <w:rPr>
          <w:szCs w:val="24"/>
        </w:rPr>
      </w:pPr>
      <w:bookmarkStart w:id="58" w:name="_Hlk48121789"/>
      <w:r w:rsidRPr="003C2E00">
        <w:rPr>
          <w:szCs w:val="24"/>
        </w:rPr>
        <w:t xml:space="preserve">Kolawole, B. (2017). </w:t>
      </w:r>
      <w:bookmarkEnd w:id="58"/>
      <w:r w:rsidRPr="003C2E00">
        <w:rPr>
          <w:szCs w:val="24"/>
        </w:rPr>
        <w:t>African immigrants, intersectionality, and the increasing need for visibility</w:t>
      </w:r>
    </w:p>
    <w:p w14:paraId="75A44467" w14:textId="77777777" w:rsidR="003E2590" w:rsidRPr="003C2E00" w:rsidRDefault="003E2590" w:rsidP="003E2590">
      <w:pPr>
        <w:pStyle w:val="APANormalParagraph"/>
        <w:rPr>
          <w:szCs w:val="24"/>
        </w:rPr>
      </w:pPr>
      <w:r w:rsidRPr="003C2E00">
        <w:rPr>
          <w:szCs w:val="24"/>
        </w:rPr>
        <w:t xml:space="preserve"> in the current immigration debate. </w:t>
      </w:r>
      <w:r w:rsidRPr="003C2E00">
        <w:rPr>
          <w:i/>
          <w:iCs/>
          <w:szCs w:val="24"/>
        </w:rPr>
        <w:t>Columbia Journal of Race and Law,</w:t>
      </w:r>
      <w:r w:rsidRPr="003C2E00">
        <w:rPr>
          <w:szCs w:val="24"/>
        </w:rPr>
        <w:t> 7(2)</w:t>
      </w:r>
    </w:p>
    <w:p w14:paraId="39E1239F" w14:textId="77777777" w:rsidR="003E2590" w:rsidRPr="003C2E00" w:rsidRDefault="003E2590" w:rsidP="003E2590">
      <w:pPr>
        <w:pStyle w:val="APANormalParagraph"/>
        <w:rPr>
          <w:szCs w:val="24"/>
        </w:rPr>
      </w:pPr>
      <w:r w:rsidRPr="003C2E00">
        <w:rPr>
          <w:szCs w:val="24"/>
        </w:rPr>
        <w:t xml:space="preserve"> doi:10.7916/</w:t>
      </w:r>
      <w:proofErr w:type="gramStart"/>
      <w:r w:rsidRPr="003C2E00">
        <w:rPr>
          <w:szCs w:val="24"/>
        </w:rPr>
        <w:t>cjrl.v</w:t>
      </w:r>
      <w:proofErr w:type="gramEnd"/>
      <w:r w:rsidRPr="003C2E00">
        <w:rPr>
          <w:szCs w:val="24"/>
        </w:rPr>
        <w:t>7i2.2326</w:t>
      </w:r>
    </w:p>
    <w:p w14:paraId="0D205C83" w14:textId="77777777" w:rsidR="003E2590" w:rsidRPr="003C2E00" w:rsidRDefault="003E2590" w:rsidP="003E2590">
      <w:pPr>
        <w:pStyle w:val="APANormalParagraph"/>
        <w:ind w:firstLine="0"/>
        <w:rPr>
          <w:szCs w:val="24"/>
        </w:rPr>
      </w:pPr>
      <w:proofErr w:type="spellStart"/>
      <w:r w:rsidRPr="003C2E00">
        <w:rPr>
          <w:szCs w:val="24"/>
        </w:rPr>
        <w:t>Kumi</w:t>
      </w:r>
      <w:proofErr w:type="spellEnd"/>
      <w:r w:rsidRPr="003C2E00">
        <w:rPr>
          <w:szCs w:val="24"/>
        </w:rPr>
        <w:t xml:space="preserve">-Yeboah, A., </w:t>
      </w:r>
      <w:proofErr w:type="spellStart"/>
      <w:r w:rsidRPr="003C2E00">
        <w:rPr>
          <w:szCs w:val="24"/>
        </w:rPr>
        <w:t>Brobbey</w:t>
      </w:r>
      <w:proofErr w:type="spellEnd"/>
      <w:r w:rsidRPr="003C2E00">
        <w:rPr>
          <w:szCs w:val="24"/>
        </w:rPr>
        <w:t>, G., &amp; Smith, P. (2019). Exploring Factors That Facilitate</w:t>
      </w:r>
    </w:p>
    <w:p w14:paraId="2D89C796" w14:textId="77777777" w:rsidR="003E2590" w:rsidRPr="003C2E00" w:rsidRDefault="003E2590" w:rsidP="003E2590">
      <w:pPr>
        <w:pStyle w:val="APANormalParagraph"/>
        <w:rPr>
          <w:szCs w:val="24"/>
        </w:rPr>
      </w:pPr>
      <w:r w:rsidRPr="003C2E00">
        <w:rPr>
          <w:szCs w:val="24"/>
        </w:rPr>
        <w:t xml:space="preserve"> Acculturation Strategies and Academic Success of West African Immigrant Youth in</w:t>
      </w:r>
    </w:p>
    <w:p w14:paraId="19BA8F99" w14:textId="77777777" w:rsidR="003E2590" w:rsidRPr="003C2E00" w:rsidRDefault="003E2590" w:rsidP="003E2590">
      <w:pPr>
        <w:pStyle w:val="APANormalParagraph"/>
        <w:rPr>
          <w:szCs w:val="24"/>
        </w:rPr>
      </w:pPr>
      <w:r w:rsidRPr="003C2E00">
        <w:rPr>
          <w:szCs w:val="24"/>
        </w:rPr>
        <w:t xml:space="preserve"> Urban Schools. </w:t>
      </w:r>
      <w:r w:rsidRPr="003C2E00">
        <w:rPr>
          <w:i/>
          <w:iCs/>
          <w:szCs w:val="24"/>
        </w:rPr>
        <w:t>Education and Urban Society</w:t>
      </w:r>
      <w:r w:rsidRPr="003C2E00">
        <w:rPr>
          <w:szCs w:val="24"/>
        </w:rPr>
        <w:t>, 52(1), 21-50.</w:t>
      </w:r>
    </w:p>
    <w:p w14:paraId="2523ACB6" w14:textId="77777777" w:rsidR="003E2590" w:rsidRPr="003C2E00" w:rsidRDefault="003E2590" w:rsidP="003E2590">
      <w:pPr>
        <w:pStyle w:val="APANormalParagraph"/>
        <w:rPr>
          <w:szCs w:val="24"/>
        </w:rPr>
      </w:pPr>
      <w:r w:rsidRPr="003C2E00">
        <w:rPr>
          <w:szCs w:val="24"/>
        </w:rPr>
        <w:t xml:space="preserve"> doi:10.1177/0013124519846279</w:t>
      </w:r>
    </w:p>
    <w:p w14:paraId="64A58A92" w14:textId="77777777" w:rsidR="003E2590" w:rsidRPr="003C2E00" w:rsidRDefault="003E2590" w:rsidP="003E2590">
      <w:pPr>
        <w:pStyle w:val="APANormalParagraph"/>
        <w:ind w:firstLine="0"/>
        <w:rPr>
          <w:szCs w:val="24"/>
        </w:rPr>
      </w:pPr>
      <w:proofErr w:type="spellStart"/>
      <w:r w:rsidRPr="003C2E00">
        <w:rPr>
          <w:szCs w:val="24"/>
        </w:rPr>
        <w:t>Kumi</w:t>
      </w:r>
      <w:proofErr w:type="spellEnd"/>
      <w:r w:rsidRPr="003C2E00">
        <w:rPr>
          <w:szCs w:val="24"/>
        </w:rPr>
        <w:t>-Yeboah, A., &amp; Smith, P. (2016). Cross-Cultural Educational Experiences and</w:t>
      </w:r>
    </w:p>
    <w:p w14:paraId="3DC1F5AE" w14:textId="77777777" w:rsidR="003E2590" w:rsidRPr="003C2E00" w:rsidRDefault="003E2590" w:rsidP="003E2590">
      <w:pPr>
        <w:pStyle w:val="APANormalParagraph"/>
        <w:rPr>
          <w:szCs w:val="24"/>
        </w:rPr>
      </w:pPr>
      <w:r w:rsidRPr="003C2E00">
        <w:rPr>
          <w:szCs w:val="24"/>
        </w:rPr>
        <w:t xml:space="preserve"> Academic Achievement of Ghanaian Immigrant Youth in Urban Public Schools.</w:t>
      </w:r>
    </w:p>
    <w:p w14:paraId="54FAEA9A" w14:textId="77777777" w:rsidR="003E2590" w:rsidRPr="003C2E00" w:rsidRDefault="003E2590" w:rsidP="003E2590">
      <w:pPr>
        <w:pStyle w:val="APANormalParagraph"/>
        <w:rPr>
          <w:szCs w:val="24"/>
        </w:rPr>
      </w:pPr>
      <w:r w:rsidRPr="003C2E00">
        <w:rPr>
          <w:szCs w:val="24"/>
        </w:rPr>
        <w:t xml:space="preserve"> </w:t>
      </w:r>
      <w:r w:rsidRPr="003C2E00">
        <w:rPr>
          <w:i/>
          <w:iCs/>
          <w:szCs w:val="24"/>
        </w:rPr>
        <w:t>Education and Urban Society</w:t>
      </w:r>
      <w:r w:rsidRPr="003C2E00">
        <w:rPr>
          <w:szCs w:val="24"/>
        </w:rPr>
        <w:t>, 49(4), 434–455.</w:t>
      </w:r>
    </w:p>
    <w:p w14:paraId="39070058" w14:textId="77777777" w:rsidR="003E2590" w:rsidRPr="003C2E00" w:rsidRDefault="003E2590" w:rsidP="003E2590">
      <w:pPr>
        <w:pStyle w:val="APANormalParagraph"/>
        <w:rPr>
          <w:szCs w:val="24"/>
        </w:rPr>
      </w:pPr>
      <w:r w:rsidRPr="003C2E00">
        <w:rPr>
          <w:szCs w:val="24"/>
        </w:rPr>
        <w:t xml:space="preserve"> </w:t>
      </w:r>
      <w:hyperlink r:id="rId85" w:history="1">
        <w:r w:rsidRPr="003C2E00">
          <w:rPr>
            <w:rStyle w:val="Hyperlink"/>
            <w:szCs w:val="24"/>
          </w:rPr>
          <w:t>https://doi.org/10.1177/0013124516643764</w:t>
        </w:r>
      </w:hyperlink>
    </w:p>
    <w:p w14:paraId="5CA5071C" w14:textId="77777777" w:rsidR="003E2590" w:rsidRPr="003C2E00" w:rsidRDefault="003E2590" w:rsidP="003E2590">
      <w:pPr>
        <w:pStyle w:val="APANormalParagraph"/>
        <w:ind w:firstLine="0"/>
        <w:rPr>
          <w:szCs w:val="24"/>
        </w:rPr>
      </w:pPr>
      <w:proofErr w:type="spellStart"/>
      <w:r w:rsidRPr="003C2E00">
        <w:rPr>
          <w:szCs w:val="24"/>
        </w:rPr>
        <w:t>Kumi</w:t>
      </w:r>
      <w:proofErr w:type="spellEnd"/>
      <w:r w:rsidRPr="003C2E00">
        <w:rPr>
          <w:szCs w:val="24"/>
        </w:rPr>
        <w:t xml:space="preserve">-Yeboah, A., </w:t>
      </w:r>
      <w:proofErr w:type="spellStart"/>
      <w:r w:rsidRPr="003C2E00">
        <w:rPr>
          <w:szCs w:val="24"/>
        </w:rPr>
        <w:t>Tsevi</w:t>
      </w:r>
      <w:proofErr w:type="spellEnd"/>
      <w:r w:rsidRPr="003C2E00">
        <w:rPr>
          <w:szCs w:val="24"/>
        </w:rPr>
        <w:t>, L., &amp; Richardson Addai-</w:t>
      </w:r>
      <w:proofErr w:type="spellStart"/>
      <w:r w:rsidRPr="003C2E00">
        <w:rPr>
          <w:szCs w:val="24"/>
        </w:rPr>
        <w:t>Mununkum</w:t>
      </w:r>
      <w:proofErr w:type="spellEnd"/>
      <w:r w:rsidRPr="003C2E00">
        <w:rPr>
          <w:szCs w:val="24"/>
        </w:rPr>
        <w:t>. (2018). Parental aspirations and</w:t>
      </w:r>
    </w:p>
    <w:p w14:paraId="420EA087" w14:textId="77777777" w:rsidR="003E2590" w:rsidRPr="003C2E00" w:rsidRDefault="003E2590" w:rsidP="003E2590">
      <w:pPr>
        <w:pStyle w:val="APANormalParagraph"/>
        <w:rPr>
          <w:szCs w:val="24"/>
        </w:rPr>
      </w:pPr>
      <w:r w:rsidRPr="003C2E00">
        <w:rPr>
          <w:szCs w:val="24"/>
        </w:rPr>
        <w:t xml:space="preserve"> investments in the educational achievements of </w:t>
      </w:r>
      <w:proofErr w:type="spellStart"/>
      <w:r w:rsidRPr="003C2E00">
        <w:rPr>
          <w:szCs w:val="24"/>
        </w:rPr>
        <w:t>african</w:t>
      </w:r>
      <w:proofErr w:type="spellEnd"/>
      <w:r w:rsidRPr="003C2E00">
        <w:rPr>
          <w:szCs w:val="24"/>
        </w:rPr>
        <w:t xml:space="preserve"> immigrant students. Multicultural</w:t>
      </w:r>
    </w:p>
    <w:p w14:paraId="46312F56" w14:textId="77777777" w:rsidR="003E2590" w:rsidRPr="003C2E00" w:rsidRDefault="003E2590" w:rsidP="003E2590">
      <w:pPr>
        <w:pStyle w:val="APANormalParagraph"/>
        <w:rPr>
          <w:szCs w:val="24"/>
        </w:rPr>
      </w:pPr>
      <w:r w:rsidRPr="003C2E00">
        <w:rPr>
          <w:szCs w:val="24"/>
        </w:rPr>
        <w:t xml:space="preserve"> Learning and Teaching, 13(2)</w:t>
      </w:r>
    </w:p>
    <w:p w14:paraId="67F1DD57" w14:textId="77777777" w:rsidR="003E2590" w:rsidRPr="003C2E00" w:rsidRDefault="003E2590" w:rsidP="003E2590">
      <w:pPr>
        <w:pStyle w:val="APANormalParagraph"/>
        <w:ind w:firstLine="0"/>
        <w:rPr>
          <w:szCs w:val="24"/>
        </w:rPr>
      </w:pPr>
      <w:proofErr w:type="spellStart"/>
      <w:r w:rsidRPr="003C2E00">
        <w:rPr>
          <w:szCs w:val="24"/>
        </w:rPr>
        <w:t>Lantolf</w:t>
      </w:r>
      <w:proofErr w:type="spellEnd"/>
      <w:r w:rsidRPr="003C2E00">
        <w:rPr>
          <w:szCs w:val="24"/>
        </w:rPr>
        <w:t xml:space="preserve">, J. P., &amp; </w:t>
      </w:r>
      <w:proofErr w:type="spellStart"/>
      <w:r w:rsidRPr="003C2E00">
        <w:rPr>
          <w:szCs w:val="24"/>
        </w:rPr>
        <w:t>Poehner</w:t>
      </w:r>
      <w:proofErr w:type="spellEnd"/>
      <w:r w:rsidRPr="003C2E00">
        <w:rPr>
          <w:szCs w:val="24"/>
        </w:rPr>
        <w:t>, M. E. (2008). Sociocultural Theory and the Teaching of Second</w:t>
      </w:r>
    </w:p>
    <w:p w14:paraId="44C55069" w14:textId="77777777" w:rsidR="003E2590" w:rsidRPr="003C2E00" w:rsidRDefault="003E2590" w:rsidP="003E2590">
      <w:pPr>
        <w:pStyle w:val="APANormalParagraph"/>
        <w:rPr>
          <w:szCs w:val="24"/>
        </w:rPr>
      </w:pPr>
      <w:r w:rsidRPr="003C2E00">
        <w:rPr>
          <w:szCs w:val="24"/>
        </w:rPr>
        <w:t xml:space="preserve"> Languages. Sheffield, UK: Equinox.</w:t>
      </w:r>
    </w:p>
    <w:p w14:paraId="60AAA502" w14:textId="77777777" w:rsidR="003E2590" w:rsidRPr="003C2E00" w:rsidRDefault="003E2590" w:rsidP="003E2590">
      <w:pPr>
        <w:pStyle w:val="APANormalParagraph"/>
        <w:ind w:firstLine="0"/>
        <w:rPr>
          <w:szCs w:val="24"/>
        </w:rPr>
      </w:pPr>
      <w:proofErr w:type="spellStart"/>
      <w:r w:rsidRPr="003C2E00">
        <w:rPr>
          <w:szCs w:val="24"/>
        </w:rPr>
        <w:t>Lekwa</w:t>
      </w:r>
      <w:proofErr w:type="spellEnd"/>
      <w:r w:rsidRPr="003C2E00">
        <w:rPr>
          <w:szCs w:val="24"/>
        </w:rPr>
        <w:t xml:space="preserve">, A. J., Reddy, L. A., &amp; </w:t>
      </w:r>
      <w:proofErr w:type="spellStart"/>
      <w:r w:rsidRPr="003C2E00">
        <w:rPr>
          <w:szCs w:val="24"/>
        </w:rPr>
        <w:t>Shernoff</w:t>
      </w:r>
      <w:proofErr w:type="spellEnd"/>
      <w:r w:rsidRPr="003C2E00">
        <w:rPr>
          <w:szCs w:val="24"/>
        </w:rPr>
        <w:t xml:space="preserve">, E. S. (2019). Measuring teacher practices and student </w:t>
      </w:r>
    </w:p>
    <w:p w14:paraId="0D8927E7" w14:textId="77777777" w:rsidR="003E2590" w:rsidRPr="003C2E00" w:rsidRDefault="003E2590" w:rsidP="003E2590">
      <w:pPr>
        <w:pStyle w:val="APANormalParagraph"/>
        <w:rPr>
          <w:szCs w:val="24"/>
        </w:rPr>
      </w:pPr>
      <w:r w:rsidRPr="003C2E00">
        <w:rPr>
          <w:szCs w:val="24"/>
        </w:rPr>
        <w:t xml:space="preserve">academic engagement: A convergent validity study. </w:t>
      </w:r>
      <w:r w:rsidRPr="003C2E00">
        <w:rPr>
          <w:i/>
          <w:iCs/>
          <w:szCs w:val="24"/>
        </w:rPr>
        <w:t>School Psychology</w:t>
      </w:r>
      <w:r w:rsidRPr="003C2E00">
        <w:rPr>
          <w:szCs w:val="24"/>
        </w:rPr>
        <w:t>, 34(1), 109–118.</w:t>
      </w:r>
    </w:p>
    <w:p w14:paraId="61CC8B27" w14:textId="77777777" w:rsidR="003E2590" w:rsidRPr="003C2E00" w:rsidRDefault="003E2590" w:rsidP="003E2590">
      <w:pPr>
        <w:pStyle w:val="APANormalParagraph"/>
        <w:rPr>
          <w:szCs w:val="24"/>
        </w:rPr>
      </w:pPr>
      <w:r w:rsidRPr="003C2E00">
        <w:rPr>
          <w:szCs w:val="24"/>
        </w:rPr>
        <w:t xml:space="preserve"> https://doi org.library.capella.edu/10.1037/spq0000268.supp (Supplemental)</w:t>
      </w:r>
    </w:p>
    <w:p w14:paraId="7F0346E2" w14:textId="77777777" w:rsidR="003E2590" w:rsidRPr="003C2E00" w:rsidRDefault="003E2590" w:rsidP="003E2590">
      <w:pPr>
        <w:pStyle w:val="APANormalParagraph"/>
        <w:ind w:firstLine="0"/>
        <w:rPr>
          <w:szCs w:val="24"/>
        </w:rPr>
      </w:pPr>
      <w:r w:rsidRPr="003C2E00">
        <w:rPr>
          <w:szCs w:val="24"/>
        </w:rPr>
        <w:t>Lucas, P., Fleming, J., &amp; Bhosale, J. (2018). The utility of case study as a methodology</w:t>
      </w:r>
    </w:p>
    <w:p w14:paraId="3BC345A3" w14:textId="77777777" w:rsidR="003E2590" w:rsidRPr="003C2E00" w:rsidRDefault="003E2590" w:rsidP="003E2590">
      <w:pPr>
        <w:pStyle w:val="APANormalParagraph"/>
        <w:rPr>
          <w:szCs w:val="24"/>
        </w:rPr>
      </w:pPr>
      <w:r w:rsidRPr="003C2E00">
        <w:rPr>
          <w:szCs w:val="24"/>
        </w:rPr>
        <w:t xml:space="preserve"> for work- integrated learning research. International Journal of Work – Integrated</w:t>
      </w:r>
    </w:p>
    <w:p w14:paraId="4D5349AB" w14:textId="5B75409D" w:rsidR="003E2590" w:rsidRDefault="003E2590" w:rsidP="003E2590">
      <w:pPr>
        <w:pStyle w:val="APANormalParagraph"/>
        <w:rPr>
          <w:szCs w:val="24"/>
        </w:rPr>
      </w:pPr>
      <w:r w:rsidRPr="003C2E00">
        <w:rPr>
          <w:szCs w:val="24"/>
        </w:rPr>
        <w:t xml:space="preserve"> Learning, 19(3), 215-222.</w:t>
      </w:r>
    </w:p>
    <w:p w14:paraId="3C3CBE3F" w14:textId="1656C052" w:rsidR="002B7892" w:rsidRPr="003C2E00" w:rsidRDefault="002B7892" w:rsidP="003E2590">
      <w:pPr>
        <w:pStyle w:val="APANormalParagraph"/>
        <w:rPr>
          <w:szCs w:val="24"/>
        </w:rPr>
      </w:pPr>
      <w:proofErr w:type="spellStart"/>
      <w:r>
        <w:rPr>
          <w:rFonts w:ascii="Arial" w:hAnsi="Arial" w:cs="Arial"/>
          <w:color w:val="222222"/>
          <w:sz w:val="20"/>
          <w:szCs w:val="20"/>
          <w:shd w:val="clear" w:color="auto" w:fill="FFFFFF"/>
        </w:rPr>
        <w:lastRenderedPageBreak/>
        <w:t>Mancia</w:t>
      </w:r>
      <w:proofErr w:type="spellEnd"/>
      <w:r>
        <w:rPr>
          <w:rFonts w:ascii="Arial" w:hAnsi="Arial" w:cs="Arial"/>
          <w:color w:val="222222"/>
          <w:sz w:val="20"/>
          <w:szCs w:val="20"/>
          <w:shd w:val="clear" w:color="auto" w:fill="FFFFFF"/>
        </w:rPr>
        <w:t xml:space="preserve">, L. B., Saavedra Filho, N. C., </w:t>
      </w:r>
      <w:proofErr w:type="spellStart"/>
      <w:r>
        <w:rPr>
          <w:rFonts w:ascii="Arial" w:hAnsi="Arial" w:cs="Arial"/>
          <w:color w:val="222222"/>
          <w:sz w:val="20"/>
          <w:szCs w:val="20"/>
          <w:shd w:val="clear" w:color="auto" w:fill="FFFFFF"/>
        </w:rPr>
        <w:t>Miquelin</w:t>
      </w:r>
      <w:proofErr w:type="spellEnd"/>
      <w:r>
        <w:rPr>
          <w:rFonts w:ascii="Arial" w:hAnsi="Arial" w:cs="Arial"/>
          <w:color w:val="222222"/>
          <w:sz w:val="20"/>
          <w:szCs w:val="20"/>
          <w:shd w:val="clear" w:color="auto" w:fill="FFFFFF"/>
        </w:rPr>
        <w:t xml:space="preserve">, A. F., Ribeiro Jr, S., de </w:t>
      </w:r>
      <w:proofErr w:type="spellStart"/>
      <w:r>
        <w:rPr>
          <w:rFonts w:ascii="Arial" w:hAnsi="Arial" w:cs="Arial"/>
          <w:color w:val="222222"/>
          <w:sz w:val="20"/>
          <w:szCs w:val="20"/>
          <w:shd w:val="clear" w:color="auto" w:fill="FFFFFF"/>
        </w:rPr>
        <w:t>Geus</w:t>
      </w:r>
      <w:proofErr w:type="spellEnd"/>
      <w:r>
        <w:rPr>
          <w:rFonts w:ascii="Arial" w:hAnsi="Arial" w:cs="Arial"/>
          <w:color w:val="222222"/>
          <w:sz w:val="20"/>
          <w:szCs w:val="20"/>
          <w:shd w:val="clear" w:color="auto" w:fill="FFFFFF"/>
        </w:rPr>
        <w:t>, K., &amp; de Souza, B. S. (2018). Applying Gagne's nine events of instruction in development of a serious game for training maintenance activity on power live-lines.</w:t>
      </w:r>
    </w:p>
    <w:p w14:paraId="0F3DFB97" w14:textId="77777777" w:rsidR="003E2590" w:rsidRPr="003C2E00" w:rsidRDefault="003E2590" w:rsidP="003E2590">
      <w:pPr>
        <w:pStyle w:val="APANormalParagraph"/>
        <w:ind w:firstLine="0"/>
        <w:rPr>
          <w:szCs w:val="24"/>
        </w:rPr>
      </w:pPr>
      <w:r w:rsidRPr="003C2E00">
        <w:rPr>
          <w:szCs w:val="24"/>
        </w:rPr>
        <w:t xml:space="preserve">Martin, J., &amp; Martin, J. (2018). Ontology matters: A commentary on contribution to cultural, </w:t>
      </w:r>
    </w:p>
    <w:p w14:paraId="57E99ADC" w14:textId="77777777" w:rsidR="003E2590" w:rsidRPr="003C2E00" w:rsidRDefault="003E2590" w:rsidP="003E2590">
      <w:pPr>
        <w:pStyle w:val="APANormalParagraph"/>
        <w:rPr>
          <w:szCs w:val="24"/>
        </w:rPr>
      </w:pPr>
      <w:r w:rsidRPr="003C2E00">
        <w:rPr>
          <w:szCs w:val="24"/>
        </w:rPr>
        <w:t xml:space="preserve">historical activity. Cultural Studies of Science Education, 13(3), 639-647. </w:t>
      </w:r>
    </w:p>
    <w:p w14:paraId="37E6BCF1" w14:textId="77777777" w:rsidR="003E2590" w:rsidRPr="003C2E00" w:rsidRDefault="003E2590" w:rsidP="003E2590">
      <w:pPr>
        <w:pStyle w:val="APANormalParagraph"/>
        <w:rPr>
          <w:szCs w:val="24"/>
        </w:rPr>
      </w:pPr>
      <w:r w:rsidRPr="003C2E00">
        <w:rPr>
          <w:szCs w:val="24"/>
        </w:rPr>
        <w:t>doi:10.1007/s11422-017-9809-1</w:t>
      </w:r>
    </w:p>
    <w:p w14:paraId="29EB4D48" w14:textId="77777777" w:rsidR="003E2590" w:rsidRPr="003C2E00" w:rsidRDefault="003E2590" w:rsidP="003E2590">
      <w:pPr>
        <w:pStyle w:val="APANormalParagraph"/>
        <w:ind w:firstLine="0"/>
        <w:rPr>
          <w:szCs w:val="24"/>
        </w:rPr>
      </w:pPr>
      <w:r w:rsidRPr="003C2E00">
        <w:rPr>
          <w:szCs w:val="24"/>
        </w:rPr>
        <w:t>McCurdy, D. B., &amp; Fitchett, G. (2011). Ethical Issues in Case Study Publication: "Making Our</w:t>
      </w:r>
    </w:p>
    <w:p w14:paraId="430093EE" w14:textId="77777777" w:rsidR="003E2590" w:rsidRPr="003C2E00" w:rsidRDefault="003E2590" w:rsidP="003E2590">
      <w:pPr>
        <w:pStyle w:val="APANormalParagraph"/>
        <w:rPr>
          <w:szCs w:val="24"/>
        </w:rPr>
      </w:pPr>
      <w:r w:rsidRPr="003C2E00">
        <w:rPr>
          <w:szCs w:val="24"/>
        </w:rPr>
        <w:t xml:space="preserve"> Case(s)" Ethically. </w:t>
      </w:r>
      <w:r w:rsidRPr="003C2E00">
        <w:rPr>
          <w:i/>
          <w:iCs/>
          <w:szCs w:val="24"/>
        </w:rPr>
        <w:t>Journal of Health Care Chaplaincy,</w:t>
      </w:r>
      <w:r w:rsidRPr="003C2E00">
        <w:rPr>
          <w:szCs w:val="24"/>
        </w:rPr>
        <w:t xml:space="preserve"> 17(1–2), 55–74.</w:t>
      </w:r>
    </w:p>
    <w:p w14:paraId="0837E3F6" w14:textId="77777777" w:rsidR="003E2590" w:rsidRPr="003C2E00" w:rsidRDefault="003E2590" w:rsidP="003E2590">
      <w:pPr>
        <w:pStyle w:val="APANormalParagraph"/>
        <w:rPr>
          <w:szCs w:val="24"/>
        </w:rPr>
      </w:pPr>
      <w:r w:rsidRPr="003C2E00">
        <w:rPr>
          <w:szCs w:val="24"/>
        </w:rPr>
        <w:t xml:space="preserve"> </w:t>
      </w:r>
      <w:hyperlink r:id="rId86" w:history="1">
        <w:r w:rsidRPr="003C2E00">
          <w:rPr>
            <w:rStyle w:val="Hyperlink"/>
            <w:color w:val="auto"/>
            <w:szCs w:val="24"/>
            <w:u w:val="none"/>
          </w:rPr>
          <w:t>https://doi.org/10.1080/08854726.2011.559855</w:t>
        </w:r>
      </w:hyperlink>
    </w:p>
    <w:p w14:paraId="63310751" w14:textId="77777777" w:rsidR="003E2590" w:rsidRPr="003C2E00" w:rsidRDefault="003E2590" w:rsidP="003E2590">
      <w:pPr>
        <w:pStyle w:val="APANormalParagraph"/>
        <w:ind w:firstLine="0"/>
        <w:rPr>
          <w:szCs w:val="24"/>
        </w:rPr>
      </w:pPr>
      <w:r w:rsidRPr="003C2E00">
        <w:rPr>
          <w:szCs w:val="24"/>
        </w:rPr>
        <w:t>McHugh, M., &amp; Sugarman, J. (2015). Transatlantic symposium report: Improving</w:t>
      </w:r>
    </w:p>
    <w:p w14:paraId="6AF29C0B" w14:textId="77777777" w:rsidR="003E2590" w:rsidRPr="003C2E00" w:rsidRDefault="003E2590" w:rsidP="003E2590">
      <w:pPr>
        <w:pStyle w:val="APANormalParagraph"/>
        <w:rPr>
          <w:szCs w:val="24"/>
        </w:rPr>
      </w:pPr>
      <w:r w:rsidRPr="003C2E00">
        <w:rPr>
          <w:szCs w:val="24"/>
        </w:rPr>
        <w:t>instruction for immigrant and refugee students in secondary schools. Washington,</w:t>
      </w:r>
    </w:p>
    <w:p w14:paraId="7859483B" w14:textId="77777777" w:rsidR="003E2590" w:rsidRPr="003C2E00" w:rsidRDefault="003E2590" w:rsidP="003E2590">
      <w:pPr>
        <w:pStyle w:val="APANormalParagraph"/>
        <w:rPr>
          <w:szCs w:val="24"/>
        </w:rPr>
      </w:pPr>
      <w:r w:rsidRPr="003C2E00">
        <w:rPr>
          <w:szCs w:val="24"/>
        </w:rPr>
        <w:t>DC: Migration Policy Institute.</w:t>
      </w:r>
    </w:p>
    <w:p w14:paraId="1434F18D" w14:textId="77777777" w:rsidR="003E2590" w:rsidRPr="003C2E00" w:rsidRDefault="003E2590" w:rsidP="003E2590">
      <w:pPr>
        <w:pStyle w:val="APANormalParagraph"/>
        <w:ind w:firstLine="0"/>
        <w:rPr>
          <w:szCs w:val="24"/>
        </w:rPr>
      </w:pPr>
      <w:proofErr w:type="spellStart"/>
      <w:r w:rsidRPr="003C2E00">
        <w:rPr>
          <w:szCs w:val="24"/>
        </w:rPr>
        <w:t>McManners</w:t>
      </w:r>
      <w:proofErr w:type="spellEnd"/>
      <w:r w:rsidRPr="003C2E00">
        <w:rPr>
          <w:szCs w:val="24"/>
        </w:rPr>
        <w:t>, P. (2015). The action research case study approach: A methodology for complex</w:t>
      </w:r>
    </w:p>
    <w:p w14:paraId="4E237A46" w14:textId="77777777" w:rsidR="003E2590" w:rsidRPr="003C2E00" w:rsidRDefault="003E2590" w:rsidP="003E2590">
      <w:pPr>
        <w:pStyle w:val="APANormalParagraph"/>
        <w:rPr>
          <w:szCs w:val="24"/>
        </w:rPr>
      </w:pPr>
      <w:r w:rsidRPr="003C2E00">
        <w:rPr>
          <w:szCs w:val="24"/>
        </w:rPr>
        <w:t>challenges such as sustainability in aviation. Action Research, 14(2), 201–216.</w:t>
      </w:r>
    </w:p>
    <w:p w14:paraId="4216B748" w14:textId="77777777" w:rsidR="003E2590" w:rsidRPr="003C2E00" w:rsidRDefault="003E2590" w:rsidP="003E2590">
      <w:pPr>
        <w:pStyle w:val="APANormalParagraph"/>
        <w:rPr>
          <w:szCs w:val="24"/>
        </w:rPr>
      </w:pPr>
      <w:r w:rsidRPr="003C2E00">
        <w:rPr>
          <w:szCs w:val="24"/>
        </w:rPr>
        <w:t xml:space="preserve"> https://doi.org/10.1177/1476750315597979</w:t>
      </w:r>
    </w:p>
    <w:p w14:paraId="7C82158D" w14:textId="77777777" w:rsidR="003E2590" w:rsidRPr="003C2E00" w:rsidRDefault="003E2590" w:rsidP="003E2590">
      <w:pPr>
        <w:pStyle w:val="APANormalParagraph"/>
        <w:ind w:firstLine="0"/>
        <w:rPr>
          <w:szCs w:val="24"/>
        </w:rPr>
      </w:pPr>
      <w:r w:rsidRPr="003C2E00">
        <w:rPr>
          <w:szCs w:val="24"/>
        </w:rPr>
        <w:t>Moreira, P., Cunha, D., &amp; Inman, R. A. (2019). An integration of multiple student</w:t>
      </w:r>
    </w:p>
    <w:p w14:paraId="2581BE9B" w14:textId="77777777" w:rsidR="003E2590" w:rsidRPr="003C2E00" w:rsidRDefault="003E2590" w:rsidP="003E2590">
      <w:pPr>
        <w:pStyle w:val="APANormalParagraph"/>
        <w:rPr>
          <w:szCs w:val="24"/>
        </w:rPr>
      </w:pPr>
      <w:r w:rsidRPr="003C2E00">
        <w:rPr>
          <w:szCs w:val="24"/>
        </w:rPr>
        <w:t xml:space="preserve"> Engagement dimensions into a single measure and validity-based studies. Journal of</w:t>
      </w:r>
    </w:p>
    <w:p w14:paraId="7D7A07DD" w14:textId="77777777" w:rsidR="003E2590" w:rsidRPr="003C2E00" w:rsidRDefault="003E2590" w:rsidP="003E2590">
      <w:pPr>
        <w:pStyle w:val="APANormalParagraph"/>
        <w:rPr>
          <w:szCs w:val="24"/>
        </w:rPr>
      </w:pPr>
      <w:r w:rsidRPr="003C2E00">
        <w:rPr>
          <w:szCs w:val="24"/>
        </w:rPr>
        <w:t xml:space="preserve"> Psychoeducational Assessment, 73428291987097. doi:10.1177/0734282919870973</w:t>
      </w:r>
    </w:p>
    <w:p w14:paraId="4D8C9508" w14:textId="77777777" w:rsidR="003E2590" w:rsidRPr="003C2E00" w:rsidRDefault="003E2590" w:rsidP="003E2590">
      <w:pPr>
        <w:pStyle w:val="APANormalParagraph"/>
        <w:ind w:firstLine="0"/>
        <w:rPr>
          <w:szCs w:val="24"/>
        </w:rPr>
      </w:pPr>
      <w:r w:rsidRPr="003C2E00">
        <w:rPr>
          <w:szCs w:val="24"/>
        </w:rPr>
        <w:t>Migration Policy Institute. (2015, October 27). Young refugee children: Their schooling</w:t>
      </w:r>
    </w:p>
    <w:p w14:paraId="253E358A" w14:textId="77777777" w:rsidR="003E2590" w:rsidRPr="003C2E00" w:rsidRDefault="003E2590" w:rsidP="003E2590">
      <w:pPr>
        <w:pStyle w:val="APANormalParagraph"/>
        <w:rPr>
          <w:szCs w:val="24"/>
        </w:rPr>
      </w:pPr>
      <w:r w:rsidRPr="003C2E00">
        <w:rPr>
          <w:szCs w:val="24"/>
        </w:rPr>
        <w:t xml:space="preserve"> experiences in the United States and in countries of first asylum (Webinar). Retrieved</w:t>
      </w:r>
    </w:p>
    <w:p w14:paraId="5E98BC9B" w14:textId="77777777" w:rsidR="003E2590" w:rsidRPr="003C2E00" w:rsidRDefault="003E2590" w:rsidP="003E2590">
      <w:pPr>
        <w:pStyle w:val="APANormalParagraph"/>
        <w:rPr>
          <w:szCs w:val="24"/>
        </w:rPr>
      </w:pPr>
      <w:r w:rsidRPr="003C2E00">
        <w:rPr>
          <w:szCs w:val="24"/>
        </w:rPr>
        <w:t xml:space="preserve"> from </w:t>
      </w:r>
      <w:hyperlink r:id="rId87" w:history="1">
        <w:r w:rsidRPr="003C2E00">
          <w:rPr>
            <w:rStyle w:val="Hyperlink"/>
            <w:szCs w:val="24"/>
          </w:rPr>
          <w:t>http://www.migrationpolicy.org/events/young-refugee-children-their-schooling-</w:t>
        </w:r>
      </w:hyperlink>
    </w:p>
    <w:p w14:paraId="24887F78" w14:textId="77777777" w:rsidR="003E2590" w:rsidRPr="003C2E00" w:rsidRDefault="003E2590" w:rsidP="003E2590">
      <w:pPr>
        <w:pStyle w:val="APANormalParagraph"/>
        <w:rPr>
          <w:szCs w:val="24"/>
        </w:rPr>
      </w:pPr>
      <w:r w:rsidRPr="003C2E00">
        <w:rPr>
          <w:szCs w:val="24"/>
        </w:rPr>
        <w:t>experiences-united-states-and-countries-</w:t>
      </w:r>
      <w:proofErr w:type="gramStart"/>
      <w:r w:rsidRPr="003C2E00">
        <w:rPr>
          <w:szCs w:val="24"/>
        </w:rPr>
        <w:t>first-asylum</w:t>
      </w:r>
      <w:proofErr w:type="gramEnd"/>
    </w:p>
    <w:p w14:paraId="238EED6C" w14:textId="77777777" w:rsidR="003E2590" w:rsidRPr="003C2E00" w:rsidRDefault="003E2590" w:rsidP="003E2590">
      <w:pPr>
        <w:pStyle w:val="APANormalParagraph"/>
        <w:ind w:firstLine="0"/>
        <w:rPr>
          <w:szCs w:val="24"/>
        </w:rPr>
      </w:pPr>
      <w:r w:rsidRPr="003C2E00">
        <w:rPr>
          <w:szCs w:val="24"/>
        </w:rPr>
        <w:t>McHugh, M., Sugarman, J. (2015). Transatlantic symposium report: Improving instruction for</w:t>
      </w:r>
    </w:p>
    <w:p w14:paraId="3D36FF02" w14:textId="77777777" w:rsidR="003E2590" w:rsidRPr="003C2E00" w:rsidRDefault="003E2590" w:rsidP="003E2590">
      <w:pPr>
        <w:pStyle w:val="APANormalParagraph"/>
        <w:rPr>
          <w:szCs w:val="24"/>
        </w:rPr>
      </w:pPr>
      <w:r w:rsidRPr="003C2E00">
        <w:rPr>
          <w:szCs w:val="24"/>
        </w:rPr>
        <w:lastRenderedPageBreak/>
        <w:t xml:space="preserve"> immigrant and refugee students in secondary schools. Washington, DC: Migration</w:t>
      </w:r>
    </w:p>
    <w:p w14:paraId="01E1C11A" w14:textId="77777777" w:rsidR="003E2590" w:rsidRDefault="003E2590" w:rsidP="003E2590">
      <w:pPr>
        <w:pStyle w:val="APANormalParagraph"/>
        <w:rPr>
          <w:szCs w:val="24"/>
        </w:rPr>
      </w:pPr>
      <w:r w:rsidRPr="003C2E00">
        <w:rPr>
          <w:szCs w:val="24"/>
        </w:rPr>
        <w:t xml:space="preserve"> Policy Institute.</w:t>
      </w:r>
    </w:p>
    <w:p w14:paraId="4CB9BFF6" w14:textId="77777777" w:rsidR="003E2590" w:rsidRDefault="003E2590" w:rsidP="003E2590">
      <w:pPr>
        <w:pStyle w:val="APANormalParagraph"/>
        <w:ind w:firstLine="0"/>
      </w:pPr>
      <w:bookmarkStart w:id="59" w:name="_Hlk84835062"/>
      <w:r>
        <w:t>Mwangi, C. A. G., &amp; English, S. (2017</w:t>
      </w:r>
      <w:bookmarkEnd w:id="59"/>
      <w:r>
        <w:t>). Being black (and) immigrant students: When race,</w:t>
      </w:r>
    </w:p>
    <w:p w14:paraId="0D061F15" w14:textId="77777777" w:rsidR="003E2590" w:rsidRDefault="003E2590" w:rsidP="003E2590">
      <w:pPr>
        <w:pStyle w:val="APANormalParagraph"/>
        <w:ind w:firstLine="0"/>
      </w:pPr>
      <w:r>
        <w:t xml:space="preserve">            ethnicity, and nativity collide.</w:t>
      </w:r>
      <w:r>
        <w:rPr>
          <w:i/>
          <w:iCs/>
        </w:rPr>
        <w:t> International Journal of Multicultural Education, 19</w:t>
      </w:r>
      <w:r>
        <w:t>(2</w:t>
      </w:r>
      <w:proofErr w:type="gramStart"/>
      <w:r>
        <w:t xml:space="preserve">),   </w:t>
      </w:r>
      <w:proofErr w:type="gramEnd"/>
      <w:r>
        <w:t xml:space="preserve">   100. </w:t>
      </w:r>
      <w:hyperlink r:id="rId88" w:tgtFrame="_blank" w:history="1">
        <w:r>
          <w:rPr>
            <w:rStyle w:val="Hyperlink"/>
            <w:rFonts w:ascii="Helvetica" w:hAnsi="Helvetica"/>
            <w:color w:val="0066CC"/>
            <w:sz w:val="21"/>
            <w:szCs w:val="21"/>
          </w:rPr>
          <w:t>https://doi.org/10.18251/ijme.v19i2.1317</w:t>
        </w:r>
      </w:hyperlink>
    </w:p>
    <w:p w14:paraId="3EE32386" w14:textId="77777777" w:rsidR="003E2590" w:rsidRDefault="003E2590" w:rsidP="003E2590">
      <w:pPr>
        <w:pStyle w:val="APANormalParagraph"/>
        <w:ind w:firstLine="0"/>
      </w:pPr>
      <w:proofErr w:type="spellStart"/>
      <w:r>
        <w:t>Ngozwana</w:t>
      </w:r>
      <w:proofErr w:type="spellEnd"/>
      <w:r>
        <w:t>, N. (2018). Ethical dilemmas in qualitative research methodology: Researcher’s</w:t>
      </w:r>
    </w:p>
    <w:p w14:paraId="2AD69CAE" w14:textId="77777777" w:rsidR="003E2590" w:rsidRDefault="003E2590" w:rsidP="003E2590">
      <w:pPr>
        <w:pStyle w:val="APANormalParagraph"/>
        <w:ind w:left="1" w:firstLine="1"/>
      </w:pPr>
      <w:r>
        <w:t xml:space="preserve">            reflections.</w:t>
      </w:r>
      <w:r>
        <w:rPr>
          <w:i/>
          <w:iCs/>
        </w:rPr>
        <w:t> International Journal of Educational Methodology, 4</w:t>
      </w:r>
      <w:r>
        <w:t>(1), 19-28. </w:t>
      </w:r>
      <w:hyperlink r:id="rId89" w:tgtFrame="_blank" w:history="1">
        <w:r>
          <w:rPr>
            <w:rStyle w:val="Hyperlink"/>
            <w:rFonts w:ascii="Helvetica" w:hAnsi="Helvetica"/>
            <w:color w:val="0066CC"/>
            <w:sz w:val="21"/>
            <w:szCs w:val="21"/>
          </w:rPr>
          <w:t>https://doi.org/10.12973/ijem.4.1.19</w:t>
        </w:r>
      </w:hyperlink>
    </w:p>
    <w:p w14:paraId="06458041" w14:textId="77777777" w:rsidR="003E2590" w:rsidRDefault="003E2590" w:rsidP="003E2590">
      <w:pPr>
        <w:pStyle w:val="APANormalParagraph"/>
        <w:ind w:firstLine="0"/>
      </w:pPr>
    </w:p>
    <w:p w14:paraId="3355E434" w14:textId="77777777" w:rsidR="003E2590" w:rsidRDefault="003E2590" w:rsidP="003E2590">
      <w:pPr>
        <w:pStyle w:val="APANormalParagraph"/>
        <w:ind w:firstLine="0"/>
        <w:rPr>
          <w:shd w:val="clear" w:color="auto" w:fill="FFFFFF"/>
        </w:rPr>
      </w:pPr>
      <w:bookmarkStart w:id="60" w:name="_Hlk84799902"/>
      <w:r>
        <w:rPr>
          <w:shd w:val="clear" w:color="auto" w:fill="FFFFFF"/>
        </w:rPr>
        <w:t xml:space="preserve">Nguyen, C., &amp; Kebede, M. (2017). </w:t>
      </w:r>
      <w:bookmarkEnd w:id="60"/>
      <w:r>
        <w:rPr>
          <w:shd w:val="clear" w:color="auto" w:fill="FFFFFF"/>
        </w:rPr>
        <w:t>Immigrant Students in the Trump Era: What We Know and</w:t>
      </w:r>
    </w:p>
    <w:p w14:paraId="01206747" w14:textId="77777777" w:rsidR="003E2590" w:rsidRDefault="003E2590" w:rsidP="003E2590">
      <w:pPr>
        <w:pStyle w:val="APANormalParagraph"/>
        <w:ind w:firstLine="0"/>
        <w:rPr>
          <w:color w:val="222222"/>
          <w:sz w:val="20"/>
          <w:szCs w:val="20"/>
          <w:shd w:val="clear" w:color="auto" w:fill="FFFFFF"/>
        </w:rPr>
      </w:pPr>
      <w:r>
        <w:rPr>
          <w:shd w:val="clear" w:color="auto" w:fill="FFFFFF"/>
        </w:rPr>
        <w:t xml:space="preserve">            Do Not Know. </w:t>
      </w:r>
      <w:r>
        <w:rPr>
          <w:i/>
          <w:iCs/>
          <w:shd w:val="clear" w:color="auto" w:fill="FFFFFF"/>
        </w:rPr>
        <w:t>Educational Policy</w:t>
      </w:r>
      <w:r>
        <w:rPr>
          <w:shd w:val="clear" w:color="auto" w:fill="FFFFFF"/>
        </w:rPr>
        <w:t>, </w:t>
      </w:r>
      <w:r>
        <w:rPr>
          <w:i/>
          <w:iCs/>
          <w:shd w:val="clear" w:color="auto" w:fill="FFFFFF"/>
        </w:rPr>
        <w:t>31</w:t>
      </w:r>
      <w:r>
        <w:rPr>
          <w:shd w:val="clear" w:color="auto" w:fill="FFFFFF"/>
        </w:rPr>
        <w:t>(6), 716–742. </w:t>
      </w:r>
      <w:hyperlink r:id="rId90" w:history="1">
        <w:r>
          <w:rPr>
            <w:rStyle w:val="Hyperlink"/>
            <w:rFonts w:ascii="Arial" w:hAnsi="Arial" w:cs="Arial"/>
            <w:color w:val="006ACC"/>
            <w:sz w:val="21"/>
            <w:szCs w:val="21"/>
            <w:shd w:val="clear" w:color="auto" w:fill="FFFFFF"/>
          </w:rPr>
          <w:t>https://doi.org/10.1177/0895904817723740</w:t>
        </w:r>
      </w:hyperlink>
    </w:p>
    <w:p w14:paraId="5326ADBD" w14:textId="77777777" w:rsidR="003E2590" w:rsidRPr="003C2E00" w:rsidRDefault="003E2590" w:rsidP="003E2590">
      <w:pPr>
        <w:pStyle w:val="APANormalParagraph"/>
        <w:rPr>
          <w:szCs w:val="24"/>
        </w:rPr>
      </w:pPr>
    </w:p>
    <w:p w14:paraId="0DE4062E" w14:textId="77777777" w:rsidR="003E2590" w:rsidRPr="003C2E00" w:rsidRDefault="003E2590" w:rsidP="003E2590">
      <w:pPr>
        <w:pStyle w:val="APANormalParagraph"/>
        <w:ind w:firstLine="0"/>
        <w:rPr>
          <w:szCs w:val="24"/>
        </w:rPr>
      </w:pPr>
      <w:proofErr w:type="spellStart"/>
      <w:r w:rsidRPr="003C2E00">
        <w:rPr>
          <w:szCs w:val="24"/>
        </w:rPr>
        <w:t>Njoh</w:t>
      </w:r>
      <w:proofErr w:type="spellEnd"/>
      <w:r w:rsidRPr="003C2E00">
        <w:rPr>
          <w:szCs w:val="24"/>
        </w:rPr>
        <w:t xml:space="preserve">, A. J., </w:t>
      </w:r>
      <w:proofErr w:type="spellStart"/>
      <w:r w:rsidRPr="003C2E00">
        <w:rPr>
          <w:szCs w:val="24"/>
        </w:rPr>
        <w:t>Ananga</w:t>
      </w:r>
      <w:proofErr w:type="spellEnd"/>
      <w:r w:rsidRPr="003C2E00">
        <w:rPr>
          <w:szCs w:val="24"/>
        </w:rPr>
        <w:t xml:space="preserve">, E. O., </w:t>
      </w:r>
      <w:proofErr w:type="spellStart"/>
      <w:r w:rsidRPr="003C2E00">
        <w:rPr>
          <w:szCs w:val="24"/>
        </w:rPr>
        <w:t>Anchang</w:t>
      </w:r>
      <w:proofErr w:type="spellEnd"/>
      <w:r w:rsidRPr="003C2E00">
        <w:rPr>
          <w:szCs w:val="24"/>
        </w:rPr>
        <w:t xml:space="preserve">, J. Y., </w:t>
      </w:r>
      <w:proofErr w:type="spellStart"/>
      <w:r w:rsidRPr="003C2E00">
        <w:rPr>
          <w:szCs w:val="24"/>
        </w:rPr>
        <w:t>Ayuk-Etang</w:t>
      </w:r>
      <w:proofErr w:type="spellEnd"/>
      <w:r w:rsidRPr="003C2E00">
        <w:rPr>
          <w:szCs w:val="24"/>
        </w:rPr>
        <w:t xml:space="preserve">, E. M., &amp; </w:t>
      </w:r>
      <w:proofErr w:type="spellStart"/>
      <w:r w:rsidRPr="003C2E00">
        <w:rPr>
          <w:szCs w:val="24"/>
        </w:rPr>
        <w:t>Akiwumi</w:t>
      </w:r>
      <w:proofErr w:type="spellEnd"/>
      <w:r w:rsidRPr="003C2E00">
        <w:rPr>
          <w:szCs w:val="24"/>
        </w:rPr>
        <w:t>, F. A. (2017).</w:t>
      </w:r>
    </w:p>
    <w:p w14:paraId="7FCDBB78" w14:textId="77777777" w:rsidR="003E2590" w:rsidRPr="003C2E00" w:rsidRDefault="003E2590" w:rsidP="003E2590">
      <w:pPr>
        <w:pStyle w:val="APANormalParagraph"/>
        <w:rPr>
          <w:szCs w:val="24"/>
        </w:rPr>
      </w:pPr>
      <w:r w:rsidRPr="003C2E00">
        <w:rPr>
          <w:szCs w:val="24"/>
        </w:rPr>
        <w:t>Africa's triple heritage, land commodification and Women's access to land: Lessons from</w:t>
      </w:r>
    </w:p>
    <w:p w14:paraId="129DE39B" w14:textId="77777777" w:rsidR="003E2590" w:rsidRPr="003C2E00" w:rsidRDefault="003E2590" w:rsidP="003E2590">
      <w:pPr>
        <w:pStyle w:val="APANormalParagraph"/>
        <w:rPr>
          <w:szCs w:val="24"/>
        </w:rPr>
      </w:pPr>
      <w:r w:rsidRPr="003C2E00">
        <w:rPr>
          <w:szCs w:val="24"/>
        </w:rPr>
        <w:t xml:space="preserve"> Cameroon, </w:t>
      </w:r>
      <w:proofErr w:type="gramStart"/>
      <w:r w:rsidRPr="003C2E00">
        <w:rPr>
          <w:szCs w:val="24"/>
        </w:rPr>
        <w:t>Kenya</w:t>
      </w:r>
      <w:proofErr w:type="gramEnd"/>
      <w:r w:rsidRPr="003C2E00">
        <w:rPr>
          <w:szCs w:val="24"/>
        </w:rPr>
        <w:t xml:space="preserve"> and </w:t>
      </w:r>
      <w:proofErr w:type="spellStart"/>
      <w:r w:rsidRPr="003C2E00">
        <w:rPr>
          <w:szCs w:val="24"/>
        </w:rPr>
        <w:t>sierra</w:t>
      </w:r>
      <w:proofErr w:type="spellEnd"/>
      <w:r w:rsidRPr="003C2E00">
        <w:rPr>
          <w:szCs w:val="24"/>
        </w:rPr>
        <w:t xml:space="preserve"> </w:t>
      </w:r>
      <w:proofErr w:type="spellStart"/>
      <w:r w:rsidRPr="003C2E00">
        <w:rPr>
          <w:szCs w:val="24"/>
        </w:rPr>
        <w:t>leone</w:t>
      </w:r>
      <w:proofErr w:type="spellEnd"/>
      <w:r w:rsidRPr="003C2E00">
        <w:rPr>
          <w:szCs w:val="24"/>
        </w:rPr>
        <w:t xml:space="preserve">. </w:t>
      </w:r>
      <w:r w:rsidRPr="003C2E00">
        <w:rPr>
          <w:i/>
          <w:iCs/>
          <w:szCs w:val="24"/>
        </w:rPr>
        <w:t>Journal of Asian and African Studies</w:t>
      </w:r>
      <w:r w:rsidRPr="003C2E00">
        <w:rPr>
          <w:szCs w:val="24"/>
        </w:rPr>
        <w:t>, 52(6), 760-</w:t>
      </w:r>
    </w:p>
    <w:p w14:paraId="4E317245" w14:textId="77777777" w:rsidR="003E2590" w:rsidRPr="003C2E00" w:rsidRDefault="003E2590" w:rsidP="003E2590">
      <w:pPr>
        <w:pStyle w:val="APANormalParagraph"/>
        <w:rPr>
          <w:szCs w:val="24"/>
        </w:rPr>
      </w:pPr>
      <w:r w:rsidRPr="003C2E00">
        <w:rPr>
          <w:szCs w:val="24"/>
        </w:rPr>
        <w:t>779. doi:10.1177/0021909615612121</w:t>
      </w:r>
    </w:p>
    <w:p w14:paraId="59F9AD69" w14:textId="77777777" w:rsidR="003E2590" w:rsidRPr="003C2E00" w:rsidRDefault="003E2590" w:rsidP="003E2590">
      <w:pPr>
        <w:pStyle w:val="APANormalParagraph"/>
        <w:ind w:firstLine="0"/>
        <w:rPr>
          <w:szCs w:val="24"/>
        </w:rPr>
      </w:pPr>
      <w:proofErr w:type="spellStart"/>
      <w:r w:rsidRPr="003C2E00">
        <w:rPr>
          <w:szCs w:val="24"/>
        </w:rPr>
        <w:t>Ndemanu</w:t>
      </w:r>
      <w:proofErr w:type="spellEnd"/>
      <w:r w:rsidRPr="003C2E00">
        <w:rPr>
          <w:szCs w:val="24"/>
        </w:rPr>
        <w:t>, M. T. (2018). Pre-service teachers' resistance to multicultural education courses: The</w:t>
      </w:r>
    </w:p>
    <w:p w14:paraId="5A7E8802" w14:textId="77777777" w:rsidR="003E2590" w:rsidRPr="003C2E00" w:rsidRDefault="003E2590" w:rsidP="003E2590">
      <w:pPr>
        <w:pStyle w:val="APANormalParagraph"/>
        <w:rPr>
          <w:szCs w:val="24"/>
        </w:rPr>
      </w:pPr>
      <w:r w:rsidRPr="003C2E00">
        <w:rPr>
          <w:szCs w:val="24"/>
        </w:rPr>
        <w:t>binary fear of the familiar and the unfamiliar communities. Multicultural Learning</w:t>
      </w:r>
    </w:p>
    <w:p w14:paraId="4334A006" w14:textId="77777777" w:rsidR="003E2590" w:rsidRPr="003C2E00" w:rsidRDefault="003E2590" w:rsidP="003E2590">
      <w:pPr>
        <w:pStyle w:val="APANormalParagraph"/>
        <w:rPr>
          <w:szCs w:val="24"/>
        </w:rPr>
      </w:pPr>
      <w:r w:rsidRPr="003C2E00">
        <w:rPr>
          <w:szCs w:val="24"/>
        </w:rPr>
        <w:t>and Teaching, 13(2) doi:10.1515/mlt-2017-0020</w:t>
      </w:r>
    </w:p>
    <w:p w14:paraId="54EBE437" w14:textId="77777777" w:rsidR="003E2590" w:rsidRPr="003C2E00" w:rsidRDefault="003E2590" w:rsidP="003E2590">
      <w:pPr>
        <w:pStyle w:val="APANormalParagraph"/>
        <w:ind w:firstLine="0"/>
        <w:rPr>
          <w:szCs w:val="24"/>
        </w:rPr>
      </w:pPr>
      <w:proofErr w:type="spellStart"/>
      <w:r w:rsidRPr="003C2E00">
        <w:rPr>
          <w:szCs w:val="24"/>
        </w:rPr>
        <w:t>Ndemanu</w:t>
      </w:r>
      <w:proofErr w:type="spellEnd"/>
      <w:r w:rsidRPr="003C2E00">
        <w:rPr>
          <w:szCs w:val="24"/>
        </w:rPr>
        <w:t>, M. T., &amp; Jordan, S. (2018). Culturally responsive pedagogy for African immigrant</w:t>
      </w:r>
    </w:p>
    <w:p w14:paraId="789EEA3E" w14:textId="77777777" w:rsidR="003E2590" w:rsidRPr="003C2E00" w:rsidRDefault="003E2590" w:rsidP="003E2590">
      <w:pPr>
        <w:pStyle w:val="APANormalParagraph"/>
        <w:rPr>
          <w:szCs w:val="24"/>
        </w:rPr>
      </w:pPr>
      <w:r w:rsidRPr="003C2E00">
        <w:rPr>
          <w:szCs w:val="24"/>
        </w:rPr>
        <w:t xml:space="preserve"> children in U.S. P-12 schools. </w:t>
      </w:r>
      <w:r w:rsidRPr="003C2E00">
        <w:rPr>
          <w:i/>
          <w:iCs/>
          <w:szCs w:val="24"/>
        </w:rPr>
        <w:t>Journal of Black Studies</w:t>
      </w:r>
      <w:r w:rsidRPr="003C2E00">
        <w:rPr>
          <w:szCs w:val="24"/>
        </w:rPr>
        <w:t>, 49(1), 71-84.</w:t>
      </w:r>
    </w:p>
    <w:p w14:paraId="038D4BAE" w14:textId="77777777" w:rsidR="003E2590" w:rsidRPr="003C2E00" w:rsidRDefault="003E2590" w:rsidP="003E2590">
      <w:pPr>
        <w:pStyle w:val="APANormalParagraph"/>
        <w:rPr>
          <w:szCs w:val="24"/>
        </w:rPr>
      </w:pPr>
      <w:r w:rsidRPr="003C2E00">
        <w:rPr>
          <w:szCs w:val="24"/>
        </w:rPr>
        <w:t xml:space="preserve"> doi:10.1177/0021934717736065</w:t>
      </w:r>
    </w:p>
    <w:p w14:paraId="5E9D0F20" w14:textId="77777777" w:rsidR="003E2590" w:rsidRPr="003C2E00" w:rsidRDefault="003E2590" w:rsidP="003E2590">
      <w:pPr>
        <w:pStyle w:val="APANormalParagraph"/>
        <w:ind w:firstLine="0"/>
        <w:rPr>
          <w:szCs w:val="24"/>
        </w:rPr>
      </w:pPr>
      <w:r w:rsidRPr="003C2E00">
        <w:rPr>
          <w:szCs w:val="24"/>
        </w:rPr>
        <w:lastRenderedPageBreak/>
        <w:t>OECD. (2018). Policies and practices to support the resilience of students with an immigrant</w:t>
      </w:r>
    </w:p>
    <w:p w14:paraId="4A5A3250" w14:textId="77777777" w:rsidR="003E2590" w:rsidRPr="003C2E00" w:rsidRDefault="003E2590" w:rsidP="003E2590">
      <w:pPr>
        <w:pStyle w:val="APANormalParagraph"/>
        <w:rPr>
          <w:szCs w:val="24"/>
        </w:rPr>
      </w:pPr>
      <w:r w:rsidRPr="003C2E00">
        <w:rPr>
          <w:szCs w:val="24"/>
        </w:rPr>
        <w:t xml:space="preserve"> background. Www.Oecd-Ilibrary.Org, 263–290.</w:t>
      </w:r>
    </w:p>
    <w:p w14:paraId="0149124A" w14:textId="77777777" w:rsidR="003E2590" w:rsidRPr="003C2E00" w:rsidRDefault="003E2590" w:rsidP="003E2590">
      <w:pPr>
        <w:pStyle w:val="APANormalParagraph"/>
        <w:rPr>
          <w:szCs w:val="24"/>
        </w:rPr>
      </w:pPr>
      <w:r w:rsidRPr="003C2E00">
        <w:rPr>
          <w:szCs w:val="24"/>
        </w:rPr>
        <w:t xml:space="preserve"> </w:t>
      </w:r>
      <w:hyperlink r:id="rId91" w:history="1">
        <w:r w:rsidRPr="003C2E00">
          <w:rPr>
            <w:rStyle w:val="Hyperlink"/>
            <w:szCs w:val="24"/>
          </w:rPr>
          <w:t>https://doi.org/https://doi.org/10.1787/9789264292093-12-en</w:t>
        </w:r>
      </w:hyperlink>
      <w:r w:rsidRPr="003C2E00">
        <w:rPr>
          <w:szCs w:val="24"/>
        </w:rPr>
        <w:t xml:space="preserve"> </w:t>
      </w:r>
    </w:p>
    <w:p w14:paraId="6B4F5195" w14:textId="77777777" w:rsidR="003E2590" w:rsidRPr="003C2E00" w:rsidRDefault="003E2590" w:rsidP="003E2590">
      <w:pPr>
        <w:pStyle w:val="APANormalParagraph"/>
        <w:ind w:firstLine="0"/>
        <w:rPr>
          <w:szCs w:val="24"/>
        </w:rPr>
      </w:pPr>
      <w:proofErr w:type="spellStart"/>
      <w:r w:rsidRPr="003C2E00">
        <w:rPr>
          <w:szCs w:val="24"/>
        </w:rPr>
        <w:t>Okpalaoka</w:t>
      </w:r>
      <w:proofErr w:type="spellEnd"/>
      <w:r w:rsidRPr="003C2E00">
        <w:rPr>
          <w:szCs w:val="24"/>
        </w:rPr>
        <w:t>, C. L., &amp; Dillard, C. B. (2011). Our healing is next to the wound: Endarkened</w:t>
      </w:r>
    </w:p>
    <w:p w14:paraId="5CF9C3E1" w14:textId="77777777" w:rsidR="003E2590" w:rsidRPr="003C2E00" w:rsidRDefault="003E2590" w:rsidP="003E2590">
      <w:pPr>
        <w:pStyle w:val="APANormalParagraph"/>
        <w:rPr>
          <w:szCs w:val="24"/>
        </w:rPr>
      </w:pPr>
      <w:r w:rsidRPr="003C2E00">
        <w:rPr>
          <w:szCs w:val="24"/>
        </w:rPr>
        <w:t>Feminisms, spirituality, and wisdom for teaching, learning, and research. New Directions</w:t>
      </w:r>
    </w:p>
    <w:p w14:paraId="74DC72C4" w14:textId="77777777" w:rsidR="003E2590" w:rsidRPr="003C2E00" w:rsidRDefault="003E2590" w:rsidP="003E2590">
      <w:pPr>
        <w:pStyle w:val="APANormalParagraph"/>
        <w:rPr>
          <w:szCs w:val="24"/>
        </w:rPr>
      </w:pPr>
      <w:r w:rsidRPr="003C2E00">
        <w:rPr>
          <w:szCs w:val="24"/>
        </w:rPr>
        <w:t xml:space="preserve"> for Adult and Continuing Education, 2011(131), 65-74.</w:t>
      </w:r>
    </w:p>
    <w:p w14:paraId="482BB5D9" w14:textId="77777777" w:rsidR="003E2590" w:rsidRPr="003C2E00" w:rsidRDefault="003E2590" w:rsidP="003E2590">
      <w:pPr>
        <w:pStyle w:val="APANormalParagraph"/>
        <w:ind w:firstLine="0"/>
        <w:rPr>
          <w:szCs w:val="24"/>
        </w:rPr>
      </w:pPr>
      <w:proofErr w:type="spellStart"/>
      <w:r w:rsidRPr="003C2E00">
        <w:rPr>
          <w:szCs w:val="24"/>
        </w:rPr>
        <w:t>Okpalaoka</w:t>
      </w:r>
      <w:proofErr w:type="spellEnd"/>
      <w:r w:rsidRPr="003C2E00">
        <w:rPr>
          <w:szCs w:val="24"/>
        </w:rPr>
        <w:t>, C. (2011, April). Troubling the "African" in African American: When old</w:t>
      </w:r>
    </w:p>
    <w:p w14:paraId="4FEC2E5B" w14:textId="77777777" w:rsidR="003E2590" w:rsidRPr="003C2E00" w:rsidRDefault="003E2590" w:rsidP="003E2590">
      <w:pPr>
        <w:pStyle w:val="APANormalParagraph"/>
        <w:rPr>
          <w:szCs w:val="24"/>
        </w:rPr>
      </w:pPr>
      <w:r w:rsidRPr="003C2E00">
        <w:rPr>
          <w:szCs w:val="24"/>
        </w:rPr>
        <w:t xml:space="preserve"> and new (</w:t>
      </w:r>
      <w:proofErr w:type="spellStart"/>
      <w:r w:rsidRPr="003C2E00">
        <w:rPr>
          <w:szCs w:val="24"/>
        </w:rPr>
        <w:t>im</w:t>
      </w:r>
      <w:proofErr w:type="spellEnd"/>
      <w:r w:rsidRPr="003C2E00">
        <w:rPr>
          <w:szCs w:val="24"/>
        </w:rPr>
        <w:t>) migrations collide in our schools. In American Educational Association</w:t>
      </w:r>
    </w:p>
    <w:p w14:paraId="32BB41CF" w14:textId="77777777" w:rsidR="003E2590" w:rsidRPr="003C2E00" w:rsidRDefault="003E2590" w:rsidP="003E2590">
      <w:pPr>
        <w:pStyle w:val="APANormalParagraph"/>
        <w:rPr>
          <w:szCs w:val="24"/>
        </w:rPr>
      </w:pPr>
      <w:r w:rsidRPr="003C2E00">
        <w:rPr>
          <w:szCs w:val="24"/>
        </w:rPr>
        <w:t xml:space="preserve"> Annual Meeting, New Orleans, LA</w:t>
      </w:r>
    </w:p>
    <w:p w14:paraId="54D8797D" w14:textId="77777777" w:rsidR="003E2590" w:rsidRPr="003C2E00" w:rsidRDefault="003E2590" w:rsidP="003E2590">
      <w:pPr>
        <w:pStyle w:val="APANormalParagraph"/>
        <w:ind w:firstLine="0"/>
        <w:rPr>
          <w:szCs w:val="24"/>
        </w:rPr>
      </w:pPr>
      <w:proofErr w:type="spellStart"/>
      <w:r w:rsidRPr="003C2E00">
        <w:rPr>
          <w:szCs w:val="24"/>
        </w:rPr>
        <w:t>Onodipe</w:t>
      </w:r>
      <w:proofErr w:type="spellEnd"/>
      <w:r w:rsidRPr="003C2E00">
        <w:rPr>
          <w:szCs w:val="24"/>
        </w:rPr>
        <w:t xml:space="preserve">, G., </w:t>
      </w:r>
      <w:proofErr w:type="spellStart"/>
      <w:r w:rsidRPr="003C2E00">
        <w:rPr>
          <w:szCs w:val="24"/>
        </w:rPr>
        <w:t>Ayadi</w:t>
      </w:r>
      <w:proofErr w:type="spellEnd"/>
      <w:r w:rsidRPr="003C2E00">
        <w:rPr>
          <w:szCs w:val="24"/>
        </w:rPr>
        <w:t>, M. F., &amp; Marquez, R. (2016). The efficient design of an online course:</w:t>
      </w:r>
    </w:p>
    <w:p w14:paraId="0FB9A1B4" w14:textId="77777777" w:rsidR="003E2590" w:rsidRPr="003C2E00" w:rsidRDefault="003E2590" w:rsidP="003E2590">
      <w:pPr>
        <w:pStyle w:val="APANormalParagraph"/>
        <w:rPr>
          <w:szCs w:val="24"/>
        </w:rPr>
      </w:pPr>
      <w:r w:rsidRPr="003C2E00">
        <w:rPr>
          <w:szCs w:val="24"/>
        </w:rPr>
        <w:t xml:space="preserve"> principles of economics. </w:t>
      </w:r>
      <w:r w:rsidRPr="003C2E00">
        <w:rPr>
          <w:i/>
          <w:iCs/>
          <w:szCs w:val="24"/>
        </w:rPr>
        <w:t>Journal of Economics and Economic Education Research</w:t>
      </w:r>
      <w:r w:rsidRPr="003C2E00">
        <w:rPr>
          <w:szCs w:val="24"/>
        </w:rPr>
        <w:t>,</w:t>
      </w:r>
    </w:p>
    <w:p w14:paraId="5F7D4271" w14:textId="77777777" w:rsidR="003E2590" w:rsidRPr="003C2E00" w:rsidRDefault="003E2590" w:rsidP="003E2590">
      <w:pPr>
        <w:pStyle w:val="APANormalParagraph"/>
        <w:rPr>
          <w:szCs w:val="24"/>
        </w:rPr>
      </w:pPr>
      <w:r w:rsidRPr="003C2E00">
        <w:rPr>
          <w:szCs w:val="24"/>
        </w:rPr>
        <w:t xml:space="preserve"> 17(1), 39-51.</w:t>
      </w:r>
    </w:p>
    <w:p w14:paraId="636AD0E6" w14:textId="77777777" w:rsidR="003E2590" w:rsidRPr="003C2E00" w:rsidRDefault="003E2590" w:rsidP="003E2590">
      <w:pPr>
        <w:pStyle w:val="APANormalParagraph"/>
        <w:ind w:firstLine="0"/>
        <w:rPr>
          <w:i/>
          <w:iCs/>
          <w:szCs w:val="24"/>
        </w:rPr>
      </w:pPr>
      <w:r w:rsidRPr="003C2E00">
        <w:rPr>
          <w:szCs w:val="24"/>
        </w:rPr>
        <w:t xml:space="preserve">Parsons, S. A., Nuland, L. R., &amp; Parsons, A. W. (2014). The ABCs of student engagement. </w:t>
      </w:r>
      <w:r w:rsidRPr="003C2E00">
        <w:rPr>
          <w:i/>
          <w:iCs/>
          <w:szCs w:val="24"/>
        </w:rPr>
        <w:t>The</w:t>
      </w:r>
    </w:p>
    <w:p w14:paraId="13DCFE52" w14:textId="77777777" w:rsidR="003E2590" w:rsidRPr="003C2E00" w:rsidRDefault="003E2590" w:rsidP="003E2590">
      <w:pPr>
        <w:pStyle w:val="APANormalParagraph"/>
        <w:rPr>
          <w:szCs w:val="24"/>
        </w:rPr>
      </w:pPr>
      <w:r w:rsidRPr="003C2E00">
        <w:rPr>
          <w:i/>
          <w:iCs/>
          <w:szCs w:val="24"/>
        </w:rPr>
        <w:t xml:space="preserve">Phi Delta </w:t>
      </w:r>
      <w:proofErr w:type="spellStart"/>
      <w:r w:rsidRPr="003C2E00">
        <w:rPr>
          <w:i/>
          <w:iCs/>
          <w:szCs w:val="24"/>
        </w:rPr>
        <w:t>Kappan</w:t>
      </w:r>
      <w:proofErr w:type="spellEnd"/>
      <w:r w:rsidRPr="003C2E00">
        <w:rPr>
          <w:i/>
          <w:iCs/>
          <w:szCs w:val="24"/>
        </w:rPr>
        <w:t>,</w:t>
      </w:r>
      <w:r w:rsidRPr="003C2E00">
        <w:rPr>
          <w:szCs w:val="24"/>
        </w:rPr>
        <w:t xml:space="preserve"> 95(8), 23-27. doi:10.1177/003172171409500806cc</w:t>
      </w:r>
    </w:p>
    <w:p w14:paraId="20153F72" w14:textId="77777777" w:rsidR="003E2590" w:rsidRPr="003C2E00" w:rsidRDefault="003E2590" w:rsidP="003E2590">
      <w:pPr>
        <w:pStyle w:val="APANormalParagraph"/>
        <w:ind w:firstLine="0"/>
        <w:rPr>
          <w:szCs w:val="24"/>
        </w:rPr>
      </w:pPr>
      <w:r w:rsidRPr="003C2E00">
        <w:rPr>
          <w:szCs w:val="24"/>
        </w:rPr>
        <w:t xml:space="preserve">Pearson, M., </w:t>
      </w:r>
      <w:proofErr w:type="spellStart"/>
      <w:r w:rsidRPr="003C2E00">
        <w:rPr>
          <w:szCs w:val="24"/>
        </w:rPr>
        <w:t>Albon</w:t>
      </w:r>
      <w:proofErr w:type="spellEnd"/>
      <w:r w:rsidRPr="003C2E00">
        <w:rPr>
          <w:szCs w:val="24"/>
        </w:rPr>
        <w:t xml:space="preserve">, S., &amp; </w:t>
      </w:r>
      <w:proofErr w:type="spellStart"/>
      <w:r w:rsidRPr="003C2E00">
        <w:rPr>
          <w:szCs w:val="24"/>
        </w:rPr>
        <w:t>Hubball</w:t>
      </w:r>
      <w:proofErr w:type="spellEnd"/>
      <w:r w:rsidRPr="003C2E00">
        <w:rPr>
          <w:szCs w:val="24"/>
        </w:rPr>
        <w:t>, H. (2015). Teaching and Learning. The Canadian Journal for</w:t>
      </w:r>
    </w:p>
    <w:p w14:paraId="6A2FBFF8" w14:textId="77777777" w:rsidR="003E2590" w:rsidRPr="003C2E00" w:rsidRDefault="003E2590" w:rsidP="003E2590">
      <w:pPr>
        <w:pStyle w:val="APANormalParagraph"/>
        <w:rPr>
          <w:szCs w:val="24"/>
        </w:rPr>
      </w:pPr>
      <w:r w:rsidRPr="003C2E00">
        <w:rPr>
          <w:szCs w:val="24"/>
        </w:rPr>
        <w:t xml:space="preserve"> the Scholarship of Teaching and Learning, 6(3), 12.</w:t>
      </w:r>
    </w:p>
    <w:p w14:paraId="44E478D7" w14:textId="77777777" w:rsidR="003E2590" w:rsidRPr="003C2E00" w:rsidRDefault="003E2590" w:rsidP="003E2590">
      <w:pPr>
        <w:pStyle w:val="APANormalParagraph"/>
        <w:rPr>
          <w:rStyle w:val="Hyperlink"/>
          <w:color w:val="auto"/>
          <w:szCs w:val="24"/>
          <w:u w:val="none"/>
        </w:rPr>
      </w:pPr>
      <w:r w:rsidRPr="003C2E00">
        <w:rPr>
          <w:szCs w:val="24"/>
        </w:rPr>
        <w:t xml:space="preserve"> </w:t>
      </w:r>
      <w:hyperlink r:id="rId92" w:history="1">
        <w:r w:rsidRPr="003C2E00">
          <w:rPr>
            <w:rStyle w:val="Hyperlink"/>
            <w:color w:val="auto"/>
            <w:szCs w:val="24"/>
            <w:u w:val="none"/>
          </w:rPr>
          <w:t>https://pdfs.semanticscholar.org/7efd/e0a47112535d4df1b4c4f8c4b83a2c38f5f4.pdf</w:t>
        </w:r>
      </w:hyperlink>
    </w:p>
    <w:p w14:paraId="0BFCB197" w14:textId="77777777" w:rsidR="003E2590" w:rsidRPr="003C2E00" w:rsidRDefault="003E2590" w:rsidP="003E2590">
      <w:pPr>
        <w:pStyle w:val="APANormalParagraph"/>
        <w:ind w:firstLine="0"/>
        <w:rPr>
          <w:szCs w:val="24"/>
        </w:rPr>
      </w:pPr>
      <w:proofErr w:type="spellStart"/>
      <w:r w:rsidRPr="003C2E00">
        <w:rPr>
          <w:szCs w:val="24"/>
        </w:rPr>
        <w:t>Piątkowska</w:t>
      </w:r>
      <w:proofErr w:type="spellEnd"/>
      <w:r w:rsidRPr="003C2E00">
        <w:rPr>
          <w:szCs w:val="24"/>
        </w:rPr>
        <w:t xml:space="preserve">, K., &amp; </w:t>
      </w:r>
      <w:proofErr w:type="spellStart"/>
      <w:r w:rsidRPr="003C2E00">
        <w:rPr>
          <w:szCs w:val="24"/>
        </w:rPr>
        <w:t>Strugielska</w:t>
      </w:r>
      <w:proofErr w:type="spellEnd"/>
      <w:r w:rsidRPr="003C2E00">
        <w:rPr>
          <w:szCs w:val="24"/>
        </w:rPr>
        <w:t>, A. (2017). Unifying constructionist intercultural competence</w:t>
      </w:r>
    </w:p>
    <w:p w14:paraId="7835AD64" w14:textId="77777777" w:rsidR="003E2590" w:rsidRPr="003C2E00" w:rsidRDefault="003E2590" w:rsidP="003E2590">
      <w:pPr>
        <w:pStyle w:val="APANormalParagraph"/>
        <w:rPr>
          <w:szCs w:val="24"/>
        </w:rPr>
      </w:pPr>
      <w:r w:rsidRPr="003C2E00">
        <w:rPr>
          <w:szCs w:val="24"/>
        </w:rPr>
        <w:t xml:space="preserve"> through a complex systems perspective. Theory and Practice in Language Studies, 7(12),</w:t>
      </w:r>
    </w:p>
    <w:p w14:paraId="3E49D6BB" w14:textId="77777777" w:rsidR="003E2590" w:rsidRPr="003C2E00" w:rsidRDefault="003E2590" w:rsidP="003E2590">
      <w:pPr>
        <w:pStyle w:val="APANormalParagraph"/>
        <w:rPr>
          <w:szCs w:val="24"/>
        </w:rPr>
      </w:pPr>
      <w:r w:rsidRPr="003C2E00">
        <w:rPr>
          <w:szCs w:val="24"/>
        </w:rPr>
        <w:t xml:space="preserve"> 1171-1177. </w:t>
      </w:r>
      <w:proofErr w:type="spellStart"/>
      <w:proofErr w:type="gramStart"/>
      <w:r w:rsidRPr="003C2E00">
        <w:rPr>
          <w:szCs w:val="24"/>
        </w:rPr>
        <w:t>doi:http</w:t>
      </w:r>
      <w:proofErr w:type="spellEnd"/>
      <w:r w:rsidRPr="003C2E00">
        <w:rPr>
          <w:szCs w:val="24"/>
        </w:rPr>
        <w:t>://dx.doi.org.library.capella.edu/10.17507/tpls.0712.03</w:t>
      </w:r>
      <w:proofErr w:type="gramEnd"/>
    </w:p>
    <w:p w14:paraId="31BF9216" w14:textId="77777777" w:rsidR="003E2590" w:rsidRPr="003C2E00" w:rsidRDefault="003E2590" w:rsidP="003E2590">
      <w:pPr>
        <w:pStyle w:val="APANormalParagraph"/>
        <w:ind w:firstLine="0"/>
        <w:rPr>
          <w:szCs w:val="24"/>
        </w:rPr>
      </w:pPr>
      <w:r w:rsidRPr="003C2E00">
        <w:rPr>
          <w:szCs w:val="24"/>
        </w:rPr>
        <w:t xml:space="preserve">Pino Castillo, P. A., </w:t>
      </w:r>
      <w:proofErr w:type="spellStart"/>
      <w:r w:rsidRPr="003C2E00">
        <w:rPr>
          <w:szCs w:val="24"/>
        </w:rPr>
        <w:t>Donoso</w:t>
      </w:r>
      <w:proofErr w:type="spellEnd"/>
      <w:r w:rsidRPr="003C2E00">
        <w:rPr>
          <w:szCs w:val="24"/>
        </w:rPr>
        <w:t>, A., &amp; Ortega, K. (2020). Understanding the meaning of</w:t>
      </w:r>
    </w:p>
    <w:p w14:paraId="1D541AC7" w14:textId="77777777" w:rsidR="003E2590" w:rsidRPr="003C2E00" w:rsidRDefault="003E2590" w:rsidP="003E2590">
      <w:pPr>
        <w:pStyle w:val="APANormalParagraph"/>
        <w:rPr>
          <w:i/>
          <w:iCs/>
          <w:szCs w:val="24"/>
        </w:rPr>
      </w:pPr>
      <w:r w:rsidRPr="003C2E00">
        <w:rPr>
          <w:szCs w:val="24"/>
        </w:rPr>
        <w:t xml:space="preserve">  multicultural collaboration in a public-school EFL class. </w:t>
      </w:r>
      <w:r w:rsidRPr="003C2E00">
        <w:rPr>
          <w:i/>
          <w:iCs/>
          <w:szCs w:val="24"/>
        </w:rPr>
        <w:t>International Journal of</w:t>
      </w:r>
    </w:p>
    <w:p w14:paraId="3E941464" w14:textId="77777777" w:rsidR="003E2590" w:rsidRPr="003C2E00" w:rsidRDefault="003E2590" w:rsidP="003E2590">
      <w:pPr>
        <w:pStyle w:val="APANormalParagraph"/>
        <w:rPr>
          <w:szCs w:val="24"/>
        </w:rPr>
      </w:pPr>
      <w:r w:rsidRPr="003C2E00">
        <w:rPr>
          <w:i/>
          <w:iCs/>
          <w:szCs w:val="24"/>
        </w:rPr>
        <w:t xml:space="preserve"> Multicultural Education,</w:t>
      </w:r>
      <w:r w:rsidRPr="003C2E00">
        <w:rPr>
          <w:szCs w:val="24"/>
        </w:rPr>
        <w:t> 22(1), 1. doi:10.18251/</w:t>
      </w:r>
      <w:proofErr w:type="gramStart"/>
      <w:r w:rsidRPr="003C2E00">
        <w:rPr>
          <w:szCs w:val="24"/>
        </w:rPr>
        <w:t>ijme.v</w:t>
      </w:r>
      <w:proofErr w:type="gramEnd"/>
      <w:r w:rsidRPr="003C2E00">
        <w:rPr>
          <w:szCs w:val="24"/>
        </w:rPr>
        <w:t>22i1.1929</w:t>
      </w:r>
    </w:p>
    <w:p w14:paraId="51DF20D6" w14:textId="77777777" w:rsidR="003E2590" w:rsidRPr="003C2E00" w:rsidRDefault="003E2590" w:rsidP="003E2590">
      <w:pPr>
        <w:pStyle w:val="APANormalParagraph"/>
        <w:ind w:firstLine="0"/>
        <w:rPr>
          <w:szCs w:val="24"/>
        </w:rPr>
      </w:pPr>
      <w:r w:rsidRPr="003C2E00">
        <w:rPr>
          <w:szCs w:val="24"/>
        </w:rPr>
        <w:lastRenderedPageBreak/>
        <w:t xml:space="preserve">Quin, D. (2017). Longitudinal and contextual associations between Teacher–Student </w:t>
      </w:r>
    </w:p>
    <w:p w14:paraId="77FB89C8" w14:textId="77777777" w:rsidR="003E2590" w:rsidRPr="003C2E00" w:rsidRDefault="003E2590" w:rsidP="003E2590">
      <w:pPr>
        <w:pStyle w:val="APANormalParagraph"/>
        <w:rPr>
          <w:i/>
          <w:iCs/>
          <w:szCs w:val="24"/>
        </w:rPr>
      </w:pPr>
      <w:r w:rsidRPr="003C2E00">
        <w:rPr>
          <w:szCs w:val="24"/>
        </w:rPr>
        <w:t xml:space="preserve">relationships and student engagement: A systematic review. </w:t>
      </w:r>
      <w:r w:rsidRPr="003C2E00">
        <w:rPr>
          <w:i/>
          <w:iCs/>
          <w:szCs w:val="24"/>
        </w:rPr>
        <w:t>Review of Educational</w:t>
      </w:r>
    </w:p>
    <w:p w14:paraId="07E1A7E9" w14:textId="77777777" w:rsidR="003E2590" w:rsidRDefault="003E2590" w:rsidP="003E2590">
      <w:pPr>
        <w:pStyle w:val="APANormalParagraph"/>
        <w:rPr>
          <w:szCs w:val="24"/>
        </w:rPr>
      </w:pPr>
      <w:r w:rsidRPr="003C2E00">
        <w:rPr>
          <w:i/>
          <w:iCs/>
          <w:szCs w:val="24"/>
        </w:rPr>
        <w:t xml:space="preserve"> Research</w:t>
      </w:r>
      <w:r w:rsidRPr="003C2E00">
        <w:rPr>
          <w:szCs w:val="24"/>
        </w:rPr>
        <w:t>, 87(2), 345-387. doi:10.3102/0034654316669434</w:t>
      </w:r>
    </w:p>
    <w:p w14:paraId="76F338A2" w14:textId="02D931A4" w:rsidR="003E2590" w:rsidRDefault="003E2590" w:rsidP="003E2590">
      <w:pPr>
        <w:rPr>
          <w:rFonts w:ascii="Arial" w:hAnsi="Arial" w:cs="Arial"/>
          <w:color w:val="222222"/>
          <w:sz w:val="20"/>
          <w:szCs w:val="20"/>
          <w:shd w:val="clear" w:color="auto" w:fill="FFFFFF"/>
        </w:rPr>
      </w:pPr>
      <w:bookmarkStart w:id="61" w:name="_Hlk84794362"/>
      <w:proofErr w:type="spellStart"/>
      <w:r>
        <w:rPr>
          <w:rFonts w:ascii="Arial" w:hAnsi="Arial" w:cs="Arial"/>
          <w:color w:val="222222"/>
          <w:sz w:val="20"/>
          <w:szCs w:val="20"/>
          <w:shd w:val="clear" w:color="auto" w:fill="FFFFFF"/>
        </w:rPr>
        <w:t>Raible</w:t>
      </w:r>
      <w:proofErr w:type="spellEnd"/>
      <w:r>
        <w:rPr>
          <w:rFonts w:ascii="Arial" w:hAnsi="Arial" w:cs="Arial"/>
          <w:color w:val="222222"/>
          <w:sz w:val="20"/>
          <w:szCs w:val="20"/>
          <w:shd w:val="clear" w:color="auto" w:fill="FFFFFF"/>
        </w:rPr>
        <w:t xml:space="preserve">, J. (2020). </w:t>
      </w:r>
      <w:bookmarkEnd w:id="61"/>
      <w:r>
        <w:rPr>
          <w:rFonts w:ascii="Arial" w:hAnsi="Arial" w:cs="Arial"/>
          <w:color w:val="222222"/>
          <w:sz w:val="20"/>
          <w:szCs w:val="20"/>
          <w:shd w:val="clear" w:color="auto" w:fill="FFFFFF"/>
        </w:rPr>
        <w:t>Analysis: The Learning Task. </w:t>
      </w:r>
      <w:r>
        <w:rPr>
          <w:rFonts w:ascii="Arial" w:hAnsi="Arial" w:cs="Arial"/>
          <w:i/>
          <w:iCs/>
          <w:color w:val="222222"/>
          <w:sz w:val="20"/>
          <w:szCs w:val="20"/>
          <w:shd w:val="clear" w:color="auto" w:fill="FFFFFF"/>
        </w:rPr>
        <w:t>Introduction to Instructional Design</w:t>
      </w:r>
      <w:r>
        <w:rPr>
          <w:rFonts w:ascii="Arial" w:hAnsi="Arial" w:cs="Arial"/>
          <w:color w:val="222222"/>
          <w:sz w:val="20"/>
          <w:szCs w:val="20"/>
          <w:shd w:val="clear" w:color="auto" w:fill="FFFFFF"/>
        </w:rPr>
        <w:t>.</w:t>
      </w:r>
    </w:p>
    <w:p w14:paraId="6152140D" w14:textId="24D82EC3" w:rsidR="003E2590" w:rsidRDefault="003E2590" w:rsidP="003E2590">
      <w:pPr>
        <w:rPr>
          <w:rFonts w:ascii="Arial" w:hAnsi="Arial" w:cs="Arial"/>
          <w:color w:val="222222"/>
          <w:sz w:val="20"/>
          <w:szCs w:val="20"/>
          <w:shd w:val="clear" w:color="auto" w:fill="FFFFFF"/>
        </w:rPr>
      </w:pPr>
    </w:p>
    <w:p w14:paraId="0F6F082C" w14:textId="77777777" w:rsidR="003E2590" w:rsidRDefault="003E2590" w:rsidP="003E2590">
      <w:pPr>
        <w:rPr>
          <w:rFonts w:ascii="Arial" w:hAnsi="Arial" w:cs="Arial"/>
          <w:color w:val="222222"/>
          <w:sz w:val="20"/>
          <w:szCs w:val="20"/>
          <w:shd w:val="clear" w:color="auto" w:fill="FFFFFF"/>
        </w:rPr>
      </w:pPr>
      <w:bookmarkStart w:id="62" w:name="_Hlk85360157"/>
      <w:proofErr w:type="spellStart"/>
      <w:r>
        <w:rPr>
          <w:rFonts w:ascii="Arial" w:hAnsi="Arial" w:cs="Arial"/>
          <w:color w:val="222222"/>
          <w:sz w:val="20"/>
          <w:szCs w:val="20"/>
          <w:shd w:val="clear" w:color="auto" w:fill="FFFFFF"/>
        </w:rPr>
        <w:t>Ramma</w:t>
      </w:r>
      <w:proofErr w:type="spellEnd"/>
      <w:r>
        <w:rPr>
          <w:rFonts w:ascii="Arial" w:hAnsi="Arial" w:cs="Arial"/>
          <w:color w:val="222222"/>
          <w:sz w:val="20"/>
          <w:szCs w:val="20"/>
          <w:shd w:val="clear" w:color="auto" w:fill="FFFFFF"/>
        </w:rPr>
        <w:t xml:space="preserve">, Y., </w:t>
      </w:r>
      <w:proofErr w:type="spellStart"/>
      <w:r>
        <w:rPr>
          <w:rFonts w:ascii="Arial" w:hAnsi="Arial" w:cs="Arial"/>
          <w:color w:val="222222"/>
          <w:sz w:val="20"/>
          <w:szCs w:val="20"/>
          <w:shd w:val="clear" w:color="auto" w:fill="FFFFFF"/>
        </w:rPr>
        <w:t>Bholoa</w:t>
      </w:r>
      <w:proofErr w:type="spellEnd"/>
      <w:r>
        <w:rPr>
          <w:rFonts w:ascii="Arial" w:hAnsi="Arial" w:cs="Arial"/>
          <w:color w:val="222222"/>
          <w:sz w:val="20"/>
          <w:szCs w:val="20"/>
          <w:shd w:val="clear" w:color="auto" w:fill="FFFFFF"/>
        </w:rPr>
        <w:t>, A., &amp; Watts, M. (2020</w:t>
      </w:r>
      <w:bookmarkEnd w:id="62"/>
      <w:r>
        <w:rPr>
          <w:rFonts w:ascii="Arial" w:hAnsi="Arial" w:cs="Arial"/>
          <w:color w:val="222222"/>
          <w:sz w:val="20"/>
          <w:szCs w:val="20"/>
          <w:shd w:val="clear" w:color="auto" w:fill="FFFFFF"/>
        </w:rPr>
        <w:t xml:space="preserve">). Guided Discovery—Robert </w:t>
      </w:r>
      <w:proofErr w:type="spellStart"/>
      <w:r>
        <w:rPr>
          <w:rFonts w:ascii="Arial" w:hAnsi="Arial" w:cs="Arial"/>
          <w:color w:val="222222"/>
          <w:sz w:val="20"/>
          <w:szCs w:val="20"/>
          <w:shd w:val="clear" w:color="auto" w:fill="FFFFFF"/>
        </w:rPr>
        <w:t>Gagné</w:t>
      </w:r>
      <w:proofErr w:type="spellEnd"/>
      <w:r>
        <w:rPr>
          <w:rFonts w:ascii="Arial" w:hAnsi="Arial" w:cs="Arial"/>
          <w:color w:val="222222"/>
          <w:sz w:val="20"/>
          <w:szCs w:val="20"/>
          <w:shd w:val="clear" w:color="auto" w:fill="FFFFFF"/>
        </w:rPr>
        <w:t>. In </w:t>
      </w:r>
      <w:r>
        <w:rPr>
          <w:rFonts w:ascii="Arial" w:hAnsi="Arial" w:cs="Arial"/>
          <w:i/>
          <w:iCs/>
          <w:color w:val="222222"/>
          <w:sz w:val="20"/>
          <w:szCs w:val="20"/>
          <w:shd w:val="clear" w:color="auto" w:fill="FFFFFF"/>
        </w:rPr>
        <w:t>Science Education in Theory and Practice</w:t>
      </w:r>
      <w:r>
        <w:rPr>
          <w:rFonts w:ascii="Arial" w:hAnsi="Arial" w:cs="Arial"/>
          <w:color w:val="222222"/>
          <w:sz w:val="20"/>
          <w:szCs w:val="20"/>
          <w:shd w:val="clear" w:color="auto" w:fill="FFFFFF"/>
        </w:rPr>
        <w:t> (pp. 191-208). Springer, Cham.</w:t>
      </w:r>
    </w:p>
    <w:p w14:paraId="31994C90" w14:textId="77777777" w:rsidR="003E2590" w:rsidRDefault="003E2590" w:rsidP="003E2590">
      <w:pPr>
        <w:rPr>
          <w:rFonts w:ascii="Arial" w:hAnsi="Arial" w:cs="Arial"/>
          <w:color w:val="222222"/>
          <w:sz w:val="20"/>
          <w:szCs w:val="20"/>
          <w:shd w:val="clear" w:color="auto" w:fill="FFFFFF"/>
        </w:rPr>
      </w:pPr>
    </w:p>
    <w:p w14:paraId="611AFC37" w14:textId="77777777" w:rsidR="003E2590" w:rsidRDefault="003E2590" w:rsidP="003E2590">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Ribahan</w:t>
      </w:r>
      <w:proofErr w:type="spellEnd"/>
      <w:r>
        <w:rPr>
          <w:rFonts w:ascii="Arial" w:hAnsi="Arial" w:cs="Arial"/>
          <w:color w:val="222222"/>
          <w:sz w:val="20"/>
          <w:szCs w:val="20"/>
          <w:shd w:val="clear" w:color="auto" w:fill="FFFFFF"/>
        </w:rPr>
        <w:t>, R. (2017). MOTIVATION, ATTITUDE, NEED, AND EVALUATION OF THE STUDENTS OF IAIN MATARAM IN LEARNING ENGLISH AS A GENERAL SUBJECT TO DEAL WITH GLOBALIZATION ERA. </w:t>
      </w:r>
      <w:r>
        <w:rPr>
          <w:rFonts w:ascii="Arial" w:hAnsi="Arial" w:cs="Arial"/>
          <w:i/>
          <w:iCs/>
          <w:color w:val="222222"/>
          <w:sz w:val="20"/>
          <w:szCs w:val="20"/>
          <w:shd w:val="clear" w:color="auto" w:fill="FFFFFF"/>
        </w:rPr>
        <w:t>Lingua Scientia</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(2), 79-86.</w:t>
      </w:r>
    </w:p>
    <w:p w14:paraId="1486B8DF" w14:textId="77777777" w:rsidR="003E2590" w:rsidRDefault="003E2590" w:rsidP="003E2590"/>
    <w:p w14:paraId="6BD09862" w14:textId="77777777" w:rsidR="003E2590" w:rsidRPr="003C2E00" w:rsidRDefault="003E2590" w:rsidP="003E2590">
      <w:pPr>
        <w:pStyle w:val="APANormalParagraph"/>
        <w:rPr>
          <w:szCs w:val="24"/>
        </w:rPr>
      </w:pPr>
    </w:p>
    <w:p w14:paraId="3C72D96B" w14:textId="77777777" w:rsidR="003E2590" w:rsidRPr="003C2E00" w:rsidRDefault="003E2590" w:rsidP="003E2590">
      <w:pPr>
        <w:pStyle w:val="APANormalParagraph"/>
        <w:ind w:firstLine="0"/>
        <w:rPr>
          <w:szCs w:val="24"/>
        </w:rPr>
      </w:pPr>
      <w:r w:rsidRPr="003C2E00">
        <w:rPr>
          <w:szCs w:val="24"/>
        </w:rPr>
        <w:t>Reynolds, A. L., &amp; Constantine, M. G. (2007). Cultural adjustment difficulties and career</w:t>
      </w:r>
    </w:p>
    <w:p w14:paraId="1D0BB46A" w14:textId="77777777" w:rsidR="003E2590" w:rsidRPr="003C2E00" w:rsidRDefault="003E2590" w:rsidP="003E2590">
      <w:pPr>
        <w:pStyle w:val="APANormalParagraph"/>
        <w:rPr>
          <w:szCs w:val="24"/>
        </w:rPr>
      </w:pPr>
      <w:r w:rsidRPr="003C2E00">
        <w:rPr>
          <w:szCs w:val="24"/>
        </w:rPr>
        <w:t xml:space="preserve"> development of international college students. Journal of Career Assessment, 15(3), 338-</w:t>
      </w:r>
    </w:p>
    <w:p w14:paraId="6515187A" w14:textId="77777777" w:rsidR="003E2590" w:rsidRPr="003C2E00" w:rsidRDefault="003E2590" w:rsidP="003E2590">
      <w:pPr>
        <w:pStyle w:val="APANormalParagraph"/>
        <w:rPr>
          <w:szCs w:val="24"/>
        </w:rPr>
      </w:pPr>
      <w:r w:rsidRPr="003C2E00">
        <w:rPr>
          <w:szCs w:val="24"/>
        </w:rPr>
        <w:t>350.</w:t>
      </w:r>
    </w:p>
    <w:p w14:paraId="7558F595" w14:textId="77777777" w:rsidR="003E2590" w:rsidRPr="003C2E00" w:rsidRDefault="003E2590" w:rsidP="003E2590">
      <w:pPr>
        <w:pStyle w:val="APANormalParagraph"/>
        <w:ind w:firstLine="0"/>
        <w:rPr>
          <w:szCs w:val="24"/>
        </w:rPr>
      </w:pPr>
      <w:r w:rsidRPr="003C2E00">
        <w:rPr>
          <w:szCs w:val="24"/>
        </w:rPr>
        <w:t>Ridder, H.-G. (2017). The theory contribution of case study research designs. Business Research,</w:t>
      </w:r>
    </w:p>
    <w:p w14:paraId="70D2393B" w14:textId="77777777" w:rsidR="003E2590" w:rsidRPr="003C2E00" w:rsidRDefault="003E2590" w:rsidP="003E2590">
      <w:pPr>
        <w:pStyle w:val="APANormalParagraph"/>
        <w:rPr>
          <w:szCs w:val="24"/>
        </w:rPr>
      </w:pPr>
      <w:r w:rsidRPr="003C2E00">
        <w:rPr>
          <w:szCs w:val="24"/>
        </w:rPr>
        <w:t xml:space="preserve"> 10(2), 281–305. </w:t>
      </w:r>
      <w:hyperlink r:id="rId93" w:history="1">
        <w:r w:rsidRPr="003C2E00">
          <w:rPr>
            <w:rStyle w:val="Hyperlink"/>
            <w:szCs w:val="24"/>
          </w:rPr>
          <w:t>https://doi.org/10.1007/s40685-017-0045-z</w:t>
        </w:r>
      </w:hyperlink>
    </w:p>
    <w:p w14:paraId="4BEA800C" w14:textId="77777777" w:rsidR="003E2590" w:rsidRPr="003C2E00" w:rsidRDefault="003E2590" w:rsidP="003E2590">
      <w:pPr>
        <w:spacing w:line="480" w:lineRule="auto"/>
        <w:ind w:left="720" w:hanging="720"/>
        <w:rPr>
          <w:shd w:val="clear" w:color="auto" w:fill="FFFFFF"/>
        </w:rPr>
      </w:pPr>
      <w:proofErr w:type="spellStart"/>
      <w:r w:rsidRPr="003C2E00">
        <w:rPr>
          <w:shd w:val="clear" w:color="auto" w:fill="FFFFFF"/>
        </w:rPr>
        <w:t>Roubeni</w:t>
      </w:r>
      <w:proofErr w:type="spellEnd"/>
      <w:r w:rsidRPr="003C2E00">
        <w:rPr>
          <w:shd w:val="clear" w:color="auto" w:fill="FFFFFF"/>
        </w:rPr>
        <w:t xml:space="preserve">, S., De </w:t>
      </w:r>
      <w:proofErr w:type="spellStart"/>
      <w:r w:rsidRPr="003C2E00">
        <w:rPr>
          <w:shd w:val="clear" w:color="auto" w:fill="FFFFFF"/>
        </w:rPr>
        <w:t>Haene</w:t>
      </w:r>
      <w:proofErr w:type="spellEnd"/>
      <w:r w:rsidRPr="003C2E00">
        <w:rPr>
          <w:shd w:val="clear" w:color="auto" w:fill="FFFFFF"/>
        </w:rPr>
        <w:t xml:space="preserve">, L., </w:t>
      </w:r>
      <w:proofErr w:type="spellStart"/>
      <w:r w:rsidRPr="003C2E00">
        <w:rPr>
          <w:shd w:val="clear" w:color="auto" w:fill="FFFFFF"/>
        </w:rPr>
        <w:t>Keatley</w:t>
      </w:r>
      <w:proofErr w:type="spellEnd"/>
      <w:r w:rsidRPr="003C2E00">
        <w:rPr>
          <w:shd w:val="clear" w:color="auto" w:fill="FFFFFF"/>
        </w:rPr>
        <w:t>, E., Shah, N., &amp; Rasmussen, A. (2015). “If We Can’t Do It, Our Children Will Do It One Day” A Qualitative Study of West African Immigrant Parents’ Losses and Educational Aspirations for Their Children. </w:t>
      </w:r>
      <w:r w:rsidRPr="003C2E00">
        <w:rPr>
          <w:i/>
          <w:iCs/>
          <w:shd w:val="clear" w:color="auto" w:fill="FFFFFF"/>
        </w:rPr>
        <w:t>American Educational Research Journal</w:t>
      </w:r>
      <w:r w:rsidRPr="003C2E00">
        <w:rPr>
          <w:shd w:val="clear" w:color="auto" w:fill="FFFFFF"/>
        </w:rPr>
        <w:t>, </w:t>
      </w:r>
      <w:r w:rsidRPr="003C2E00">
        <w:rPr>
          <w:i/>
          <w:iCs/>
          <w:shd w:val="clear" w:color="auto" w:fill="FFFFFF"/>
        </w:rPr>
        <w:t>52</w:t>
      </w:r>
      <w:r w:rsidRPr="003C2E00">
        <w:rPr>
          <w:shd w:val="clear" w:color="auto" w:fill="FFFFFF"/>
        </w:rPr>
        <w:t>(2), 275-305.</w:t>
      </w:r>
    </w:p>
    <w:p w14:paraId="7E3F30AF" w14:textId="77777777" w:rsidR="003E2590" w:rsidRPr="003C2E00" w:rsidRDefault="003E2590" w:rsidP="003E2590">
      <w:pPr>
        <w:pStyle w:val="APANormalParagraph"/>
        <w:ind w:firstLine="0"/>
        <w:rPr>
          <w:szCs w:val="24"/>
        </w:rPr>
      </w:pPr>
      <w:r w:rsidRPr="003C2E00">
        <w:rPr>
          <w:szCs w:val="24"/>
        </w:rPr>
        <w:t>Roller, M. R. (2016, June 16). Ethical Considerations in Case-Centered Qualitative Research.</w:t>
      </w:r>
    </w:p>
    <w:p w14:paraId="593BB218" w14:textId="77777777" w:rsidR="003E2590" w:rsidRPr="003C2E00" w:rsidRDefault="003E2590" w:rsidP="003E2590">
      <w:pPr>
        <w:pStyle w:val="APANormalParagraph"/>
        <w:rPr>
          <w:szCs w:val="24"/>
        </w:rPr>
      </w:pPr>
      <w:r w:rsidRPr="003C2E00">
        <w:rPr>
          <w:szCs w:val="24"/>
        </w:rPr>
        <w:t xml:space="preserve"> Research Design Review; Research Design Review.</w:t>
      </w:r>
    </w:p>
    <w:p w14:paraId="622C1AC2" w14:textId="77777777" w:rsidR="003E2590" w:rsidRPr="003C2E00" w:rsidRDefault="003E2590" w:rsidP="003E2590">
      <w:pPr>
        <w:pStyle w:val="APANormalParagraph"/>
        <w:rPr>
          <w:szCs w:val="24"/>
        </w:rPr>
      </w:pPr>
      <w:r w:rsidRPr="003C2E00">
        <w:rPr>
          <w:szCs w:val="24"/>
        </w:rPr>
        <w:t xml:space="preserve"> </w:t>
      </w:r>
      <w:hyperlink r:id="rId94" w:history="1">
        <w:r w:rsidRPr="003C2E00">
          <w:rPr>
            <w:rStyle w:val="Hyperlink"/>
            <w:szCs w:val="24"/>
          </w:rPr>
          <w:t>https://researchdesignreview.com/2016/06/16/ethical-considerations-in-case-centered-</w:t>
        </w:r>
      </w:hyperlink>
    </w:p>
    <w:p w14:paraId="510B6EB9" w14:textId="77777777" w:rsidR="003E2590" w:rsidRPr="003C2E00" w:rsidRDefault="003E2590" w:rsidP="003E2590">
      <w:pPr>
        <w:pStyle w:val="APANormalParagraph"/>
        <w:rPr>
          <w:szCs w:val="24"/>
        </w:rPr>
      </w:pPr>
      <w:proofErr w:type="gramStart"/>
      <w:r w:rsidRPr="003C2E00">
        <w:rPr>
          <w:szCs w:val="24"/>
        </w:rPr>
        <w:t>qualitative-research</w:t>
      </w:r>
      <w:proofErr w:type="gramEnd"/>
      <w:r w:rsidRPr="003C2E00">
        <w:rPr>
          <w:szCs w:val="24"/>
        </w:rPr>
        <w:t>/</w:t>
      </w:r>
    </w:p>
    <w:p w14:paraId="3EA39EC7" w14:textId="77777777" w:rsidR="003E2590" w:rsidRPr="003C2E00" w:rsidRDefault="003E2590" w:rsidP="003E2590">
      <w:pPr>
        <w:pStyle w:val="APANormalParagraph"/>
        <w:ind w:firstLine="0"/>
        <w:rPr>
          <w:szCs w:val="24"/>
        </w:rPr>
      </w:pPr>
      <w:r w:rsidRPr="003C2E00">
        <w:rPr>
          <w:szCs w:val="24"/>
        </w:rPr>
        <w:t xml:space="preserve">Santoro, N., &amp; Kennedy, A. (2016). How is cultural diversity positioned in teacher </w:t>
      </w:r>
      <w:proofErr w:type="gramStart"/>
      <w:r w:rsidRPr="003C2E00">
        <w:rPr>
          <w:szCs w:val="24"/>
        </w:rPr>
        <w:t>professional</w:t>
      </w:r>
      <w:proofErr w:type="gramEnd"/>
      <w:r w:rsidRPr="003C2E00">
        <w:rPr>
          <w:szCs w:val="24"/>
        </w:rPr>
        <w:t xml:space="preserve"> </w:t>
      </w:r>
    </w:p>
    <w:p w14:paraId="260EFD87" w14:textId="77777777" w:rsidR="003E2590" w:rsidRPr="003C2E00" w:rsidRDefault="003E2590" w:rsidP="003E2590">
      <w:pPr>
        <w:pStyle w:val="APANormalParagraph"/>
        <w:rPr>
          <w:szCs w:val="24"/>
        </w:rPr>
      </w:pPr>
      <w:r w:rsidRPr="003C2E00">
        <w:rPr>
          <w:szCs w:val="24"/>
        </w:rPr>
        <w:t xml:space="preserve">standards? an international analysis. </w:t>
      </w:r>
      <w:r w:rsidRPr="003C2E00">
        <w:rPr>
          <w:i/>
          <w:iCs/>
          <w:szCs w:val="24"/>
        </w:rPr>
        <w:t>Asia-Pacific Journal of Teacher Education</w:t>
      </w:r>
      <w:r w:rsidRPr="003C2E00">
        <w:rPr>
          <w:szCs w:val="24"/>
        </w:rPr>
        <w:t>, 44(3),</w:t>
      </w:r>
    </w:p>
    <w:p w14:paraId="2820F797" w14:textId="77777777" w:rsidR="003E2590" w:rsidRPr="003C2E00" w:rsidRDefault="003E2590" w:rsidP="003E2590">
      <w:pPr>
        <w:pStyle w:val="APANormalParagraph"/>
        <w:rPr>
          <w:szCs w:val="24"/>
        </w:rPr>
      </w:pPr>
      <w:r w:rsidRPr="003C2E00">
        <w:rPr>
          <w:szCs w:val="24"/>
        </w:rPr>
        <w:lastRenderedPageBreak/>
        <w:t xml:space="preserve"> 208–223. https://doi-org.library.capella.edu/10.1080/1359866X.2015.1081674</w:t>
      </w:r>
    </w:p>
    <w:p w14:paraId="13C723A4" w14:textId="77777777" w:rsidR="003E2590" w:rsidRPr="003C2E00" w:rsidRDefault="003E2590" w:rsidP="003E2590">
      <w:pPr>
        <w:pStyle w:val="APANormalParagraph"/>
        <w:ind w:firstLine="0"/>
        <w:rPr>
          <w:szCs w:val="24"/>
        </w:rPr>
      </w:pPr>
      <w:proofErr w:type="spellStart"/>
      <w:r w:rsidRPr="003C2E00">
        <w:rPr>
          <w:szCs w:val="24"/>
        </w:rPr>
        <w:t>Sanjari</w:t>
      </w:r>
      <w:proofErr w:type="spellEnd"/>
      <w:r w:rsidRPr="003C2E00">
        <w:rPr>
          <w:szCs w:val="24"/>
        </w:rPr>
        <w:t xml:space="preserve">, M., </w:t>
      </w:r>
      <w:proofErr w:type="spellStart"/>
      <w:r w:rsidRPr="003C2E00">
        <w:rPr>
          <w:szCs w:val="24"/>
        </w:rPr>
        <w:t>Bahramnezhad</w:t>
      </w:r>
      <w:proofErr w:type="spellEnd"/>
      <w:r w:rsidRPr="003C2E00">
        <w:rPr>
          <w:szCs w:val="24"/>
        </w:rPr>
        <w:t xml:space="preserve">, F., </w:t>
      </w:r>
      <w:proofErr w:type="spellStart"/>
      <w:r w:rsidRPr="003C2E00">
        <w:rPr>
          <w:szCs w:val="24"/>
        </w:rPr>
        <w:t>Fomani</w:t>
      </w:r>
      <w:proofErr w:type="spellEnd"/>
      <w:r w:rsidRPr="003C2E00">
        <w:rPr>
          <w:szCs w:val="24"/>
        </w:rPr>
        <w:t xml:space="preserve">, F. K., </w:t>
      </w:r>
      <w:proofErr w:type="spellStart"/>
      <w:r w:rsidRPr="003C2E00">
        <w:rPr>
          <w:szCs w:val="24"/>
        </w:rPr>
        <w:t>Shoghi</w:t>
      </w:r>
      <w:proofErr w:type="spellEnd"/>
      <w:r w:rsidRPr="003C2E00">
        <w:rPr>
          <w:szCs w:val="24"/>
        </w:rPr>
        <w:t xml:space="preserve">, M., &amp; </w:t>
      </w:r>
      <w:proofErr w:type="spellStart"/>
      <w:r w:rsidRPr="003C2E00">
        <w:rPr>
          <w:szCs w:val="24"/>
        </w:rPr>
        <w:t>Cheraghi</w:t>
      </w:r>
      <w:proofErr w:type="spellEnd"/>
      <w:r w:rsidRPr="003C2E00">
        <w:rPr>
          <w:szCs w:val="24"/>
        </w:rPr>
        <w:t>, M. A. (2014). Ethical</w:t>
      </w:r>
    </w:p>
    <w:p w14:paraId="59AEFE81" w14:textId="77777777" w:rsidR="003E2590" w:rsidRPr="003C2E00" w:rsidRDefault="003E2590" w:rsidP="003E2590">
      <w:pPr>
        <w:pStyle w:val="APANormalParagraph"/>
        <w:rPr>
          <w:szCs w:val="24"/>
        </w:rPr>
      </w:pPr>
      <w:r w:rsidRPr="003C2E00">
        <w:rPr>
          <w:szCs w:val="24"/>
        </w:rPr>
        <w:t xml:space="preserve"> challenges of researchers in qualitative studies: the necessity to develop a specific</w:t>
      </w:r>
    </w:p>
    <w:p w14:paraId="29666FFC" w14:textId="77777777" w:rsidR="003E2590" w:rsidRPr="003C2E00" w:rsidRDefault="003E2590" w:rsidP="003E2590">
      <w:pPr>
        <w:pStyle w:val="APANormalParagraph"/>
        <w:rPr>
          <w:szCs w:val="24"/>
        </w:rPr>
      </w:pPr>
      <w:r w:rsidRPr="003C2E00">
        <w:rPr>
          <w:szCs w:val="24"/>
        </w:rPr>
        <w:t xml:space="preserve"> guideline. </w:t>
      </w:r>
      <w:r w:rsidRPr="003C2E00">
        <w:rPr>
          <w:i/>
          <w:iCs/>
          <w:szCs w:val="24"/>
        </w:rPr>
        <w:t>Journal of Medical Ethics and History of Medicine,</w:t>
      </w:r>
      <w:r w:rsidRPr="003C2E00">
        <w:rPr>
          <w:szCs w:val="24"/>
        </w:rPr>
        <w:t xml:space="preserve"> 7, 14.</w:t>
      </w:r>
    </w:p>
    <w:p w14:paraId="59E2D735" w14:textId="77777777" w:rsidR="003E2590" w:rsidRDefault="003E2590" w:rsidP="003E2590">
      <w:pPr>
        <w:pStyle w:val="APANormalParagraph"/>
        <w:rPr>
          <w:rStyle w:val="Hyperlink"/>
          <w:szCs w:val="24"/>
        </w:rPr>
      </w:pPr>
      <w:r w:rsidRPr="003C2E00">
        <w:rPr>
          <w:szCs w:val="24"/>
        </w:rPr>
        <w:t xml:space="preserve"> </w:t>
      </w:r>
      <w:hyperlink r:id="rId95" w:history="1">
        <w:r w:rsidRPr="003C2E00">
          <w:rPr>
            <w:rStyle w:val="Hyperlink"/>
            <w:szCs w:val="24"/>
          </w:rPr>
          <w:t>https://www.ncbi.nlm.nih.gov/pmc/articles/PMC4263394/</w:t>
        </w:r>
      </w:hyperlink>
    </w:p>
    <w:p w14:paraId="6E670316" w14:textId="77777777" w:rsidR="003E2590" w:rsidRDefault="003E2590" w:rsidP="003E2590">
      <w:pPr>
        <w:pStyle w:val="APANormalParagraph"/>
        <w:ind w:firstLine="0"/>
      </w:pPr>
      <w:r>
        <w:t xml:space="preserve">Sari, T., &amp; </w:t>
      </w:r>
      <w:proofErr w:type="spellStart"/>
      <w:r>
        <w:t>Nayır</w:t>
      </w:r>
      <w:proofErr w:type="spellEnd"/>
      <w:r>
        <w:t>, F. (2020). Challenges in distance education during the (covid-19) pandemic</w:t>
      </w:r>
    </w:p>
    <w:p w14:paraId="00EE6658" w14:textId="42D46AFF" w:rsidR="003E2590" w:rsidRDefault="003E2590" w:rsidP="003E2590">
      <w:pPr>
        <w:pStyle w:val="APANormalParagraph"/>
        <w:ind w:firstLine="0"/>
        <w:rPr>
          <w:rStyle w:val="Hyperlink"/>
          <w:rFonts w:ascii="Helvetica" w:hAnsi="Helvetica"/>
          <w:color w:val="0066CC"/>
          <w:sz w:val="21"/>
          <w:szCs w:val="21"/>
        </w:rPr>
      </w:pPr>
      <w:r>
        <w:t xml:space="preserve">             period.</w:t>
      </w:r>
      <w:r>
        <w:rPr>
          <w:i/>
          <w:iCs/>
        </w:rPr>
        <w:t> Qualitative Research in Education, 9</w:t>
      </w:r>
      <w:r>
        <w:t>(3), 328-360. </w:t>
      </w:r>
      <w:hyperlink r:id="rId96" w:tgtFrame="_blank" w:history="1">
        <w:r>
          <w:rPr>
            <w:rStyle w:val="Hyperlink"/>
            <w:rFonts w:ascii="Helvetica" w:hAnsi="Helvetica"/>
            <w:color w:val="0066CC"/>
            <w:sz w:val="21"/>
            <w:szCs w:val="21"/>
          </w:rPr>
          <w:t>https://doi.org/10.17583/qre.2020.5872</w:t>
        </w:r>
      </w:hyperlink>
    </w:p>
    <w:p w14:paraId="4C564611" w14:textId="77777777" w:rsidR="004B258D" w:rsidRDefault="004B258D" w:rsidP="004B258D">
      <w:pPr>
        <w:pStyle w:val="ng-binding"/>
        <w:numPr>
          <w:ilvl w:val="0"/>
          <w:numId w:val="23"/>
        </w:numPr>
        <w:shd w:val="clear" w:color="auto" w:fill="F0F0F0"/>
        <w:rPr>
          <w:rFonts w:ascii="Helvetica" w:hAnsi="Helvetica" w:cs="Helvetica"/>
          <w:color w:val="333333"/>
          <w:sz w:val="21"/>
          <w:szCs w:val="21"/>
        </w:rPr>
      </w:pPr>
      <w:proofErr w:type="spellStart"/>
      <w:r>
        <w:rPr>
          <w:rFonts w:ascii="Helvetica" w:hAnsi="Helvetica" w:cs="Helvetica"/>
          <w:color w:val="333333"/>
          <w:sz w:val="21"/>
          <w:szCs w:val="21"/>
        </w:rPr>
        <w:t>Shappie</w:t>
      </w:r>
      <w:proofErr w:type="spellEnd"/>
      <w:r>
        <w:rPr>
          <w:rFonts w:ascii="Helvetica" w:hAnsi="Helvetica" w:cs="Helvetica"/>
          <w:color w:val="333333"/>
          <w:sz w:val="21"/>
          <w:szCs w:val="21"/>
        </w:rPr>
        <w:t xml:space="preserve">, A. T., &amp; Debb, S. M. (2019). African </w:t>
      </w:r>
      <w:proofErr w:type="spellStart"/>
      <w:r>
        <w:rPr>
          <w:rFonts w:ascii="Helvetica" w:hAnsi="Helvetica" w:cs="Helvetica"/>
          <w:color w:val="333333"/>
          <w:sz w:val="21"/>
          <w:szCs w:val="21"/>
        </w:rPr>
        <w:t>american</w:t>
      </w:r>
      <w:proofErr w:type="spellEnd"/>
      <w:r>
        <w:rPr>
          <w:rFonts w:ascii="Helvetica" w:hAnsi="Helvetica" w:cs="Helvetica"/>
          <w:color w:val="333333"/>
          <w:sz w:val="21"/>
          <w:szCs w:val="21"/>
        </w:rPr>
        <w:t xml:space="preserve"> student achievement and the historically black university: The role of student engagement.</w:t>
      </w:r>
      <w:r>
        <w:rPr>
          <w:rFonts w:ascii="Helvetica" w:hAnsi="Helvetica" w:cs="Helvetica"/>
          <w:i/>
          <w:iCs/>
          <w:color w:val="333333"/>
          <w:sz w:val="21"/>
          <w:szCs w:val="21"/>
        </w:rPr>
        <w:t> Current Psychology (New Brunswick, N.J.), 38</w:t>
      </w:r>
      <w:r>
        <w:rPr>
          <w:rFonts w:ascii="Helvetica" w:hAnsi="Helvetica" w:cs="Helvetica"/>
          <w:color w:val="333333"/>
          <w:sz w:val="21"/>
          <w:szCs w:val="21"/>
        </w:rPr>
        <w:t>(6), 1649-1661. </w:t>
      </w:r>
      <w:hyperlink r:id="rId97" w:tgtFrame="_blank" w:history="1">
        <w:r>
          <w:rPr>
            <w:rStyle w:val="Hyperlink"/>
            <w:rFonts w:ascii="Helvetica" w:hAnsi="Helvetica" w:cs="Helvetica"/>
            <w:color w:val="0066CC"/>
            <w:sz w:val="21"/>
            <w:szCs w:val="21"/>
          </w:rPr>
          <w:t>https://doi.org/10.1007/s12144-017-9723-4</w:t>
        </w:r>
      </w:hyperlink>
    </w:p>
    <w:p w14:paraId="6A199971" w14:textId="77777777" w:rsidR="004B258D" w:rsidRDefault="004B258D" w:rsidP="003E2590">
      <w:pPr>
        <w:pStyle w:val="APANormalParagraph"/>
        <w:ind w:firstLine="0"/>
      </w:pPr>
    </w:p>
    <w:p w14:paraId="54D9017A" w14:textId="77777777" w:rsidR="003E2590" w:rsidRPr="003C2E00" w:rsidRDefault="003E2590" w:rsidP="003E2590">
      <w:pPr>
        <w:pStyle w:val="APANormalParagraph"/>
        <w:rPr>
          <w:szCs w:val="24"/>
        </w:rPr>
      </w:pPr>
    </w:p>
    <w:p w14:paraId="241A986A" w14:textId="77777777" w:rsidR="003E2590" w:rsidRPr="003C2E00" w:rsidRDefault="003E2590" w:rsidP="003E2590">
      <w:pPr>
        <w:pStyle w:val="APANormalParagraph"/>
        <w:ind w:firstLine="1"/>
        <w:rPr>
          <w:szCs w:val="24"/>
        </w:rPr>
      </w:pPr>
      <w:proofErr w:type="spellStart"/>
      <w:r w:rsidRPr="003C2E00">
        <w:rPr>
          <w:szCs w:val="24"/>
        </w:rPr>
        <w:t>Schotte</w:t>
      </w:r>
      <w:proofErr w:type="spellEnd"/>
      <w:r w:rsidRPr="003C2E00">
        <w:rPr>
          <w:szCs w:val="24"/>
        </w:rPr>
        <w:t xml:space="preserve">, K., </w:t>
      </w:r>
      <w:proofErr w:type="spellStart"/>
      <w:r w:rsidRPr="003C2E00">
        <w:rPr>
          <w:szCs w:val="24"/>
        </w:rPr>
        <w:t>Stanat</w:t>
      </w:r>
      <w:proofErr w:type="spellEnd"/>
      <w:r w:rsidRPr="003C2E00">
        <w:rPr>
          <w:szCs w:val="24"/>
        </w:rPr>
        <w:t xml:space="preserve">, P., &amp; </w:t>
      </w:r>
      <w:proofErr w:type="spellStart"/>
      <w:r w:rsidRPr="003C2E00">
        <w:rPr>
          <w:szCs w:val="24"/>
        </w:rPr>
        <w:t>Edele</w:t>
      </w:r>
      <w:proofErr w:type="spellEnd"/>
      <w:r w:rsidRPr="003C2E00">
        <w:rPr>
          <w:szCs w:val="24"/>
        </w:rPr>
        <w:t>, A. (2018). Is integration always most adaptive? the role</w:t>
      </w:r>
    </w:p>
    <w:p w14:paraId="2B55D973" w14:textId="77777777" w:rsidR="003E2590" w:rsidRPr="003C2E00" w:rsidRDefault="003E2590" w:rsidP="003E2590">
      <w:pPr>
        <w:pStyle w:val="APANormalParagraph"/>
        <w:rPr>
          <w:szCs w:val="24"/>
        </w:rPr>
      </w:pPr>
      <w:r w:rsidRPr="003C2E00">
        <w:rPr>
          <w:szCs w:val="24"/>
        </w:rPr>
        <w:t>of cultural identity in academic achievement and in psychological adaptation of</w:t>
      </w:r>
    </w:p>
    <w:p w14:paraId="1783DA6F" w14:textId="77777777" w:rsidR="003E2590" w:rsidRPr="003C2E00" w:rsidRDefault="003E2590" w:rsidP="003E2590">
      <w:pPr>
        <w:pStyle w:val="APANormalParagraph"/>
        <w:rPr>
          <w:szCs w:val="24"/>
        </w:rPr>
      </w:pPr>
      <w:r w:rsidRPr="003C2E00">
        <w:rPr>
          <w:szCs w:val="24"/>
        </w:rPr>
        <w:t xml:space="preserve"> immigrant students in </w:t>
      </w:r>
      <w:proofErr w:type="spellStart"/>
      <w:r w:rsidRPr="003C2E00">
        <w:rPr>
          <w:szCs w:val="24"/>
        </w:rPr>
        <w:t>germany</w:t>
      </w:r>
      <w:proofErr w:type="spellEnd"/>
      <w:r w:rsidRPr="003C2E00">
        <w:rPr>
          <w:szCs w:val="24"/>
        </w:rPr>
        <w:t>. Journal of Youth and Adolescence, 47(1), 16-37.</w:t>
      </w:r>
    </w:p>
    <w:p w14:paraId="385F9D01" w14:textId="77777777" w:rsidR="003E2590" w:rsidRPr="003C2E00" w:rsidRDefault="003E2590" w:rsidP="003E2590">
      <w:pPr>
        <w:pStyle w:val="APANormalParagraph"/>
        <w:ind w:firstLine="0"/>
        <w:rPr>
          <w:szCs w:val="24"/>
        </w:rPr>
      </w:pPr>
      <w:r w:rsidRPr="003C2E00">
        <w:rPr>
          <w:szCs w:val="24"/>
        </w:rPr>
        <w:t xml:space="preserve">Suddaby, R., Hardy, C., &amp; </w:t>
      </w:r>
      <w:proofErr w:type="spellStart"/>
      <w:r w:rsidRPr="003C2E00">
        <w:rPr>
          <w:szCs w:val="24"/>
        </w:rPr>
        <w:t>Huy</w:t>
      </w:r>
      <w:proofErr w:type="spellEnd"/>
      <w:r w:rsidRPr="003C2E00">
        <w:rPr>
          <w:szCs w:val="24"/>
        </w:rPr>
        <w:t>, Q. N. (2011). Introduction to special topic forum: Where are the</w:t>
      </w:r>
    </w:p>
    <w:p w14:paraId="4717108C" w14:textId="77777777" w:rsidR="003E2590" w:rsidRPr="003C2E00" w:rsidRDefault="003E2590" w:rsidP="003E2590">
      <w:pPr>
        <w:pStyle w:val="APANormalParagraph"/>
        <w:rPr>
          <w:szCs w:val="24"/>
        </w:rPr>
      </w:pPr>
      <w:r w:rsidRPr="003C2E00">
        <w:rPr>
          <w:szCs w:val="24"/>
        </w:rPr>
        <w:t xml:space="preserve">    new theories of organization? </w:t>
      </w:r>
      <w:r w:rsidRPr="003C2E00">
        <w:rPr>
          <w:i/>
          <w:iCs/>
          <w:szCs w:val="24"/>
        </w:rPr>
        <w:t>Academy of Management Review</w:t>
      </w:r>
      <w:r w:rsidRPr="003C2E00">
        <w:rPr>
          <w:szCs w:val="24"/>
        </w:rPr>
        <w:t>, 36(2), 236–246.</w:t>
      </w:r>
    </w:p>
    <w:p w14:paraId="5AE294E3" w14:textId="77777777" w:rsidR="003E2590" w:rsidRPr="003C2E00" w:rsidRDefault="003E2590" w:rsidP="003E2590">
      <w:pPr>
        <w:pStyle w:val="APANormalParagraph"/>
        <w:rPr>
          <w:szCs w:val="24"/>
        </w:rPr>
      </w:pPr>
      <w:r w:rsidRPr="003C2E00">
        <w:rPr>
          <w:szCs w:val="24"/>
        </w:rPr>
        <w:t xml:space="preserve">     </w:t>
      </w:r>
      <w:hyperlink r:id="rId98" w:history="1">
        <w:r w:rsidRPr="003C2E00">
          <w:rPr>
            <w:rStyle w:val="Hyperlink"/>
            <w:szCs w:val="24"/>
          </w:rPr>
          <w:t>https://doi.org/10.5465/amr.36.2.zok236</w:t>
        </w:r>
      </w:hyperlink>
    </w:p>
    <w:p w14:paraId="4176B3FD" w14:textId="77777777" w:rsidR="003E2590" w:rsidRPr="003C2E00" w:rsidRDefault="003E2590" w:rsidP="003E2590">
      <w:pPr>
        <w:pStyle w:val="APANormalParagraph"/>
        <w:ind w:firstLine="0"/>
        <w:rPr>
          <w:i/>
          <w:iCs/>
          <w:szCs w:val="24"/>
        </w:rPr>
      </w:pPr>
      <w:bookmarkStart w:id="63" w:name="_Hlk48551702"/>
      <w:r w:rsidRPr="003C2E00">
        <w:rPr>
          <w:szCs w:val="24"/>
        </w:rPr>
        <w:t xml:space="preserve">Tay, D. (2017). </w:t>
      </w:r>
      <w:bookmarkEnd w:id="63"/>
      <w:r w:rsidRPr="003C2E00">
        <w:rPr>
          <w:szCs w:val="24"/>
        </w:rPr>
        <w:t>The Nuances of Metaphor Theory for Constructivist Psychotherapy. </w:t>
      </w:r>
      <w:r w:rsidRPr="003C2E00">
        <w:rPr>
          <w:i/>
          <w:iCs/>
          <w:szCs w:val="24"/>
        </w:rPr>
        <w:t>Journal of</w:t>
      </w:r>
    </w:p>
    <w:p w14:paraId="01E3BD7E" w14:textId="77777777" w:rsidR="003E2590" w:rsidRPr="003C2E00" w:rsidRDefault="003E2590" w:rsidP="003E2590">
      <w:pPr>
        <w:pStyle w:val="APANormalParagraph"/>
        <w:rPr>
          <w:szCs w:val="24"/>
        </w:rPr>
      </w:pPr>
      <w:r w:rsidRPr="003C2E00">
        <w:rPr>
          <w:i/>
          <w:iCs/>
          <w:szCs w:val="24"/>
        </w:rPr>
        <w:t xml:space="preserve">  Constructivist Psychology, </w:t>
      </w:r>
      <w:r w:rsidRPr="003C2E00">
        <w:rPr>
          <w:szCs w:val="24"/>
        </w:rPr>
        <w:t xml:space="preserve">30(2), 165–181. </w:t>
      </w:r>
      <w:hyperlink r:id="rId99" w:history="1">
        <w:r w:rsidRPr="003C2E00">
          <w:rPr>
            <w:rStyle w:val="Hyperlink"/>
            <w:szCs w:val="24"/>
          </w:rPr>
          <w:t>https://doi-</w:t>
        </w:r>
      </w:hyperlink>
    </w:p>
    <w:p w14:paraId="18E93051" w14:textId="77777777" w:rsidR="003E2590" w:rsidRPr="003C2E00" w:rsidRDefault="003E2590" w:rsidP="003E2590">
      <w:pPr>
        <w:pStyle w:val="APANormalParagraph"/>
        <w:rPr>
          <w:szCs w:val="24"/>
        </w:rPr>
      </w:pPr>
      <w:r w:rsidRPr="003C2E00">
        <w:rPr>
          <w:szCs w:val="24"/>
        </w:rPr>
        <w:t xml:space="preserve">    org.library.capella.edu/10.1080/10720537.2016.1161571</w:t>
      </w:r>
    </w:p>
    <w:p w14:paraId="44EF46FB" w14:textId="77777777" w:rsidR="003E2590" w:rsidRPr="003C2E00" w:rsidRDefault="003E2590" w:rsidP="003E2590">
      <w:pPr>
        <w:pStyle w:val="APANormalParagraph"/>
        <w:ind w:firstLine="0"/>
        <w:rPr>
          <w:szCs w:val="24"/>
        </w:rPr>
      </w:pPr>
      <w:proofErr w:type="spellStart"/>
      <w:r w:rsidRPr="003C2E00">
        <w:rPr>
          <w:szCs w:val="24"/>
        </w:rPr>
        <w:t>Teegavarapu</w:t>
      </w:r>
      <w:proofErr w:type="spellEnd"/>
      <w:r w:rsidRPr="003C2E00">
        <w:rPr>
          <w:szCs w:val="24"/>
        </w:rPr>
        <w:t xml:space="preserve">, S., Summers, J. D., &amp; </w:t>
      </w:r>
      <w:proofErr w:type="spellStart"/>
      <w:r w:rsidRPr="003C2E00">
        <w:rPr>
          <w:szCs w:val="24"/>
        </w:rPr>
        <w:t>Mocko</w:t>
      </w:r>
      <w:proofErr w:type="spellEnd"/>
      <w:r w:rsidRPr="003C2E00">
        <w:rPr>
          <w:szCs w:val="24"/>
        </w:rPr>
        <w:t>, G. M. (2008). Case study method for design</w:t>
      </w:r>
    </w:p>
    <w:p w14:paraId="2A82D477" w14:textId="77777777" w:rsidR="003E2590" w:rsidRPr="003C2E00" w:rsidRDefault="003E2590" w:rsidP="003E2590">
      <w:pPr>
        <w:pStyle w:val="APANormalParagraph"/>
        <w:rPr>
          <w:szCs w:val="24"/>
        </w:rPr>
      </w:pPr>
      <w:r w:rsidRPr="003C2E00">
        <w:rPr>
          <w:szCs w:val="24"/>
        </w:rPr>
        <w:t>research: A justification. Volume 4: 20th International Conference on Design</w:t>
      </w:r>
    </w:p>
    <w:p w14:paraId="781DA56E" w14:textId="77777777" w:rsidR="003E2590" w:rsidRPr="003C2E00" w:rsidRDefault="003E2590" w:rsidP="003E2590">
      <w:pPr>
        <w:pStyle w:val="APANormalParagraph"/>
        <w:ind w:firstLine="0"/>
        <w:rPr>
          <w:szCs w:val="24"/>
        </w:rPr>
      </w:pPr>
      <w:r w:rsidRPr="003C2E00">
        <w:rPr>
          <w:szCs w:val="24"/>
        </w:rPr>
        <w:lastRenderedPageBreak/>
        <w:t>Theory and Methodology; Second International Conference on Micro- and</w:t>
      </w:r>
    </w:p>
    <w:p w14:paraId="246062C0" w14:textId="77777777" w:rsidR="003E2590" w:rsidRPr="003C2E00" w:rsidRDefault="003E2590" w:rsidP="003E2590">
      <w:pPr>
        <w:pStyle w:val="APANormalParagraph"/>
        <w:rPr>
          <w:szCs w:val="24"/>
        </w:rPr>
      </w:pPr>
      <w:r w:rsidRPr="003C2E00">
        <w:rPr>
          <w:szCs w:val="24"/>
        </w:rPr>
        <w:t xml:space="preserve">    </w:t>
      </w:r>
      <w:proofErr w:type="spellStart"/>
      <w:r w:rsidRPr="003C2E00">
        <w:rPr>
          <w:szCs w:val="24"/>
        </w:rPr>
        <w:t>Nanosystems</w:t>
      </w:r>
      <w:proofErr w:type="spellEnd"/>
      <w:r w:rsidRPr="003C2E00">
        <w:rPr>
          <w:szCs w:val="24"/>
        </w:rPr>
        <w:t>. https://doi.org/10.1115/detc2008-49980</w:t>
      </w:r>
    </w:p>
    <w:p w14:paraId="20B927E8" w14:textId="77777777" w:rsidR="003E2590" w:rsidRPr="003C2E00" w:rsidRDefault="003E2590" w:rsidP="003E2590">
      <w:pPr>
        <w:pStyle w:val="APANormalParagraph"/>
        <w:ind w:firstLine="0"/>
        <w:rPr>
          <w:szCs w:val="24"/>
        </w:rPr>
      </w:pPr>
      <w:proofErr w:type="spellStart"/>
      <w:r w:rsidRPr="003C2E00">
        <w:rPr>
          <w:szCs w:val="24"/>
        </w:rPr>
        <w:t>Shabani</w:t>
      </w:r>
      <w:proofErr w:type="spellEnd"/>
      <w:r w:rsidRPr="003C2E00">
        <w:rPr>
          <w:szCs w:val="24"/>
        </w:rPr>
        <w:t>, K. (2016). Applications of Vygotsky's sociocultural approach for teachers' professional</w:t>
      </w:r>
    </w:p>
    <w:p w14:paraId="7A3CC60C" w14:textId="77777777" w:rsidR="003E2590" w:rsidRPr="003C2E00" w:rsidRDefault="003E2590" w:rsidP="003E2590">
      <w:pPr>
        <w:pStyle w:val="APANormalParagraph"/>
        <w:rPr>
          <w:szCs w:val="24"/>
        </w:rPr>
      </w:pPr>
      <w:r w:rsidRPr="003C2E00">
        <w:rPr>
          <w:szCs w:val="24"/>
        </w:rPr>
        <w:t xml:space="preserve">            development. Cogent Education, 3(1). doi:10.1080/2331186x.2016.1252177</w:t>
      </w:r>
    </w:p>
    <w:p w14:paraId="0886A13D" w14:textId="77777777" w:rsidR="003E2590" w:rsidRPr="003C2E00" w:rsidRDefault="003E2590" w:rsidP="003E2590">
      <w:pPr>
        <w:pStyle w:val="APANormalParagraph"/>
        <w:ind w:firstLine="0"/>
        <w:rPr>
          <w:szCs w:val="24"/>
        </w:rPr>
      </w:pPr>
      <w:proofErr w:type="spellStart"/>
      <w:r w:rsidRPr="003C2E00">
        <w:rPr>
          <w:szCs w:val="24"/>
        </w:rPr>
        <w:t>Shabani</w:t>
      </w:r>
      <w:proofErr w:type="spellEnd"/>
      <w:r w:rsidRPr="003C2E00">
        <w:rPr>
          <w:szCs w:val="24"/>
        </w:rPr>
        <w:t xml:space="preserve">, K., Khatib, M., &amp; </w:t>
      </w:r>
      <w:proofErr w:type="spellStart"/>
      <w:r w:rsidRPr="003C2E00">
        <w:rPr>
          <w:szCs w:val="24"/>
        </w:rPr>
        <w:t>Ebadi</w:t>
      </w:r>
      <w:proofErr w:type="spellEnd"/>
      <w:r w:rsidRPr="003C2E00">
        <w:rPr>
          <w:szCs w:val="24"/>
        </w:rPr>
        <w:t>, S. (2010). Vygotsky's Zone of Proximal Development:</w:t>
      </w:r>
    </w:p>
    <w:p w14:paraId="2FE463C6" w14:textId="77777777" w:rsidR="003E2590" w:rsidRPr="003C2E00" w:rsidRDefault="003E2590" w:rsidP="003E2590">
      <w:pPr>
        <w:pStyle w:val="APANormalParagraph"/>
        <w:rPr>
          <w:szCs w:val="24"/>
        </w:rPr>
      </w:pPr>
      <w:r w:rsidRPr="003C2E00">
        <w:rPr>
          <w:szCs w:val="24"/>
        </w:rPr>
        <w:t>Instructional Implications and Teachers' Professional Development. English Language</w:t>
      </w:r>
    </w:p>
    <w:p w14:paraId="67D468C3" w14:textId="77777777" w:rsidR="003E2590" w:rsidRPr="003C2E00" w:rsidRDefault="003E2590" w:rsidP="003E2590">
      <w:pPr>
        <w:pStyle w:val="APANormalParagraph"/>
        <w:rPr>
          <w:szCs w:val="24"/>
        </w:rPr>
      </w:pPr>
      <w:r w:rsidRPr="003C2E00">
        <w:rPr>
          <w:szCs w:val="24"/>
        </w:rPr>
        <w:t>Teaching, 3(4). doi:10.5539/</w:t>
      </w:r>
      <w:proofErr w:type="gramStart"/>
      <w:r w:rsidRPr="003C2E00">
        <w:rPr>
          <w:szCs w:val="24"/>
        </w:rPr>
        <w:t>elt.v</w:t>
      </w:r>
      <w:proofErr w:type="gramEnd"/>
      <w:r w:rsidRPr="003C2E00">
        <w:rPr>
          <w:szCs w:val="24"/>
        </w:rPr>
        <w:t>3n4p237</w:t>
      </w:r>
    </w:p>
    <w:p w14:paraId="5AC3E5C4" w14:textId="77777777" w:rsidR="003E2590" w:rsidRPr="003C2E00" w:rsidRDefault="003E2590" w:rsidP="003E2590">
      <w:pPr>
        <w:pStyle w:val="APANormalParagraph"/>
        <w:ind w:firstLine="0"/>
        <w:rPr>
          <w:szCs w:val="24"/>
        </w:rPr>
      </w:pPr>
      <w:proofErr w:type="spellStart"/>
      <w:r w:rsidRPr="003C2E00">
        <w:rPr>
          <w:szCs w:val="24"/>
        </w:rPr>
        <w:t>Smaldino</w:t>
      </w:r>
      <w:proofErr w:type="spellEnd"/>
      <w:r w:rsidRPr="003C2E00">
        <w:rPr>
          <w:szCs w:val="24"/>
        </w:rPr>
        <w:t>, S., &amp; Thompson, C. (1990). Infusion of science software: Applying Gagne's</w:t>
      </w:r>
    </w:p>
    <w:p w14:paraId="285283BF" w14:textId="77777777" w:rsidR="003E2590" w:rsidRPr="003C2E00" w:rsidRDefault="003E2590" w:rsidP="003E2590">
      <w:pPr>
        <w:pStyle w:val="APANormalParagraph"/>
        <w:rPr>
          <w:szCs w:val="24"/>
        </w:rPr>
      </w:pPr>
      <w:r w:rsidRPr="003C2E00">
        <w:rPr>
          <w:szCs w:val="24"/>
        </w:rPr>
        <w:t xml:space="preserve">             strategies. </w:t>
      </w:r>
      <w:r w:rsidRPr="003C2E00">
        <w:rPr>
          <w:i/>
          <w:iCs/>
          <w:szCs w:val="24"/>
        </w:rPr>
        <w:t>Journal of Computers in Mathematics and Science Teaching</w:t>
      </w:r>
      <w:r w:rsidRPr="003C2E00">
        <w:rPr>
          <w:szCs w:val="24"/>
        </w:rPr>
        <w:t>, 2(3), 17-</w:t>
      </w:r>
    </w:p>
    <w:p w14:paraId="0094ED50" w14:textId="77777777" w:rsidR="003E2590" w:rsidRPr="003C2E00" w:rsidRDefault="003E2590" w:rsidP="003E2590">
      <w:pPr>
        <w:pStyle w:val="APANormalParagraph"/>
        <w:rPr>
          <w:szCs w:val="24"/>
        </w:rPr>
      </w:pPr>
      <w:r w:rsidRPr="003C2E00">
        <w:rPr>
          <w:szCs w:val="24"/>
        </w:rPr>
        <w:t xml:space="preserve">            22.</w:t>
      </w:r>
    </w:p>
    <w:p w14:paraId="6C60CF01" w14:textId="77777777" w:rsidR="003E2590" w:rsidRPr="003C2E00" w:rsidRDefault="003E2590" w:rsidP="003E2590">
      <w:pPr>
        <w:pStyle w:val="APANormalParagraph"/>
        <w:ind w:firstLine="0"/>
        <w:rPr>
          <w:szCs w:val="24"/>
        </w:rPr>
      </w:pPr>
      <w:proofErr w:type="spellStart"/>
      <w:r w:rsidRPr="003C2E00">
        <w:rPr>
          <w:szCs w:val="24"/>
        </w:rPr>
        <w:t>Sümer</w:t>
      </w:r>
      <w:proofErr w:type="spellEnd"/>
      <w:r w:rsidRPr="003C2E00">
        <w:rPr>
          <w:szCs w:val="24"/>
        </w:rPr>
        <w:t xml:space="preserve">, S., </w:t>
      </w:r>
      <w:proofErr w:type="spellStart"/>
      <w:r w:rsidRPr="003C2E00">
        <w:rPr>
          <w:szCs w:val="24"/>
        </w:rPr>
        <w:t>Poyrazli</w:t>
      </w:r>
      <w:proofErr w:type="spellEnd"/>
      <w:r w:rsidRPr="003C2E00">
        <w:rPr>
          <w:szCs w:val="24"/>
        </w:rPr>
        <w:t>, S., &amp; Grahame, K. (2008). Predictors of depression and anxiety among</w:t>
      </w:r>
    </w:p>
    <w:p w14:paraId="58F25B5D" w14:textId="77777777" w:rsidR="003E2590" w:rsidRPr="003C2E00" w:rsidRDefault="003E2590" w:rsidP="003E2590">
      <w:pPr>
        <w:pStyle w:val="APANormalParagraph"/>
        <w:rPr>
          <w:szCs w:val="24"/>
        </w:rPr>
      </w:pPr>
      <w:r w:rsidRPr="003C2E00">
        <w:rPr>
          <w:szCs w:val="24"/>
        </w:rPr>
        <w:t xml:space="preserve">           international students. </w:t>
      </w:r>
      <w:r w:rsidRPr="003C2E00">
        <w:rPr>
          <w:i/>
          <w:iCs/>
          <w:szCs w:val="24"/>
        </w:rPr>
        <w:t>Journal of Counseling &amp; Development</w:t>
      </w:r>
      <w:r w:rsidRPr="003C2E00">
        <w:rPr>
          <w:szCs w:val="24"/>
        </w:rPr>
        <w:t>, 86(4), 429-437</w:t>
      </w:r>
    </w:p>
    <w:p w14:paraId="64A7E9DB" w14:textId="77777777" w:rsidR="003E2590" w:rsidRPr="003C2E00" w:rsidRDefault="003E2590" w:rsidP="003E2590">
      <w:pPr>
        <w:pStyle w:val="APANormalParagraph"/>
        <w:ind w:firstLine="0"/>
        <w:rPr>
          <w:szCs w:val="24"/>
        </w:rPr>
      </w:pPr>
      <w:r w:rsidRPr="003C2E00">
        <w:rPr>
          <w:szCs w:val="24"/>
        </w:rPr>
        <w:t xml:space="preserve">Ullah, H., Rehman, A. U., &amp; Bibi, S. (n.d.). </w:t>
      </w:r>
      <w:proofErr w:type="spellStart"/>
      <w:r w:rsidRPr="003C2E00">
        <w:rPr>
          <w:szCs w:val="24"/>
        </w:rPr>
        <w:t>Gagné's</w:t>
      </w:r>
      <w:proofErr w:type="spellEnd"/>
      <w:r w:rsidRPr="003C2E00">
        <w:rPr>
          <w:szCs w:val="24"/>
        </w:rPr>
        <w:t xml:space="preserve"> 9 events of instruction - a time tested</w:t>
      </w:r>
    </w:p>
    <w:p w14:paraId="18C3660E" w14:textId="77777777" w:rsidR="003E2590" w:rsidRPr="003C2E00" w:rsidRDefault="003E2590" w:rsidP="003E2590">
      <w:pPr>
        <w:pStyle w:val="APANormalParagraph"/>
        <w:rPr>
          <w:szCs w:val="24"/>
        </w:rPr>
      </w:pPr>
      <w:r w:rsidRPr="003C2E00">
        <w:rPr>
          <w:szCs w:val="24"/>
        </w:rPr>
        <w:t xml:space="preserve"> way to improve teaching. Pakistan Armed Forces Medical Journal, 4, 535.</w:t>
      </w:r>
    </w:p>
    <w:p w14:paraId="1B2EE55B" w14:textId="77777777" w:rsidR="003E2590" w:rsidRPr="003C2E00" w:rsidRDefault="003E2590" w:rsidP="003E2590">
      <w:pPr>
        <w:pStyle w:val="APANormalParagraph"/>
        <w:ind w:firstLine="0"/>
        <w:rPr>
          <w:szCs w:val="24"/>
        </w:rPr>
      </w:pPr>
      <w:proofErr w:type="spellStart"/>
      <w:r w:rsidRPr="003C2E00">
        <w:rPr>
          <w:szCs w:val="24"/>
        </w:rPr>
        <w:t>Ukpokodu</w:t>
      </w:r>
      <w:proofErr w:type="spellEnd"/>
      <w:r w:rsidRPr="003C2E00">
        <w:rPr>
          <w:szCs w:val="24"/>
        </w:rPr>
        <w:t>, O. N. (2018). African immigrants, the "New model minority": Examining the reality</w:t>
      </w:r>
    </w:p>
    <w:p w14:paraId="7121855C" w14:textId="77777777" w:rsidR="003E2590" w:rsidRPr="003C2E00" w:rsidRDefault="003E2590" w:rsidP="003E2590">
      <w:pPr>
        <w:pStyle w:val="APANormalParagraph"/>
        <w:rPr>
          <w:szCs w:val="24"/>
        </w:rPr>
      </w:pPr>
      <w:r w:rsidRPr="003C2E00">
        <w:rPr>
          <w:szCs w:val="24"/>
        </w:rPr>
        <w:t xml:space="preserve">in U.S. k-12 schools. </w:t>
      </w:r>
      <w:r w:rsidRPr="003C2E00">
        <w:rPr>
          <w:i/>
          <w:iCs/>
          <w:szCs w:val="24"/>
        </w:rPr>
        <w:t>The Urban Review</w:t>
      </w:r>
      <w:r w:rsidRPr="003C2E00">
        <w:rPr>
          <w:szCs w:val="24"/>
        </w:rPr>
        <w:t>, 50(1), 69-96.</w:t>
      </w:r>
    </w:p>
    <w:p w14:paraId="2E060831" w14:textId="77777777" w:rsidR="003E2590" w:rsidRDefault="003E2590" w:rsidP="003E2590">
      <w:pPr>
        <w:pStyle w:val="APANormalParagraph"/>
        <w:rPr>
          <w:szCs w:val="24"/>
        </w:rPr>
      </w:pPr>
      <w:r w:rsidRPr="003C2E00">
        <w:rPr>
          <w:szCs w:val="24"/>
        </w:rPr>
        <w:t xml:space="preserve"> </w:t>
      </w:r>
      <w:proofErr w:type="gramStart"/>
      <w:r w:rsidRPr="003C2E00">
        <w:rPr>
          <w:szCs w:val="24"/>
        </w:rPr>
        <w:t>doi:http://dx.doi.org.library.capella.edu/10.1007/s11256-017-0430-0</w:t>
      </w:r>
      <w:proofErr w:type="gramEnd"/>
    </w:p>
    <w:p w14:paraId="38751DB0" w14:textId="77777777" w:rsidR="003E2590" w:rsidRPr="003C2E00" w:rsidRDefault="003E2590" w:rsidP="003E2590">
      <w:pPr>
        <w:pStyle w:val="APANormalParagraph"/>
        <w:rPr>
          <w:szCs w:val="24"/>
        </w:rPr>
      </w:pPr>
    </w:p>
    <w:p w14:paraId="0000B345" w14:textId="77777777" w:rsidR="003E2590" w:rsidRPr="003C2E00" w:rsidRDefault="003E2590" w:rsidP="003E2590">
      <w:pPr>
        <w:pStyle w:val="APANormalParagraph"/>
        <w:ind w:firstLine="0"/>
        <w:rPr>
          <w:szCs w:val="24"/>
        </w:rPr>
      </w:pPr>
      <w:r w:rsidRPr="003C2E00">
        <w:rPr>
          <w:szCs w:val="24"/>
        </w:rPr>
        <w:t>U.S. Census Bureau. (2010). The Black population: 2010 Washington, DC.: Retrieved</w:t>
      </w:r>
    </w:p>
    <w:p w14:paraId="35EA18BC" w14:textId="77777777" w:rsidR="003E2590" w:rsidRPr="003C2E00" w:rsidRDefault="003E2590" w:rsidP="003E2590">
      <w:pPr>
        <w:pStyle w:val="APANormalParagraph"/>
        <w:rPr>
          <w:szCs w:val="24"/>
        </w:rPr>
      </w:pPr>
      <w:r w:rsidRPr="003C2E00">
        <w:rPr>
          <w:szCs w:val="24"/>
        </w:rPr>
        <w:t>fromhttps://www.census.gov/prod/cen2010/briefs/c2010br-06.pdf Washington,</w:t>
      </w:r>
    </w:p>
    <w:p w14:paraId="70C3C6C0" w14:textId="77777777" w:rsidR="003E2590" w:rsidRPr="003C2E00" w:rsidRDefault="003E2590" w:rsidP="003E2590">
      <w:pPr>
        <w:pStyle w:val="APANormalParagraph"/>
        <w:rPr>
          <w:szCs w:val="24"/>
        </w:rPr>
      </w:pPr>
      <w:r w:rsidRPr="003C2E00">
        <w:rPr>
          <w:szCs w:val="24"/>
        </w:rPr>
        <w:t>DC: Author.</w:t>
      </w:r>
    </w:p>
    <w:p w14:paraId="21ACB54E" w14:textId="77777777" w:rsidR="003E2590" w:rsidRPr="003C2E00" w:rsidRDefault="003E2590" w:rsidP="003E2590">
      <w:pPr>
        <w:pStyle w:val="APANormalParagraph"/>
        <w:ind w:firstLine="0"/>
        <w:rPr>
          <w:szCs w:val="24"/>
        </w:rPr>
      </w:pPr>
      <w:r w:rsidRPr="003C2E00">
        <w:rPr>
          <w:szCs w:val="24"/>
        </w:rPr>
        <w:t>U.S. Census Bureau. (2014). The foreign-born population from Africa: 2008-2012.</w:t>
      </w:r>
    </w:p>
    <w:p w14:paraId="79B4270E" w14:textId="77777777" w:rsidR="003E2590" w:rsidRPr="003C2E00" w:rsidRDefault="003E2590" w:rsidP="003E2590">
      <w:pPr>
        <w:pStyle w:val="APANormalParagraph"/>
        <w:rPr>
          <w:szCs w:val="24"/>
        </w:rPr>
      </w:pPr>
      <w:r w:rsidRPr="003C2E00">
        <w:rPr>
          <w:szCs w:val="24"/>
        </w:rPr>
        <w:t>Retrieved from http://www.census.gov/library/publications/2014/acs/acsbr12-</w:t>
      </w:r>
    </w:p>
    <w:p w14:paraId="0F4B4D5C" w14:textId="77777777" w:rsidR="003E2590" w:rsidRPr="003C2E00" w:rsidRDefault="003E2590" w:rsidP="003E2590">
      <w:pPr>
        <w:pStyle w:val="APANormalParagraph"/>
        <w:rPr>
          <w:szCs w:val="24"/>
        </w:rPr>
      </w:pPr>
      <w:r w:rsidRPr="003C2E00">
        <w:rPr>
          <w:szCs w:val="24"/>
        </w:rPr>
        <w:lastRenderedPageBreak/>
        <w:t>16.html</w:t>
      </w:r>
    </w:p>
    <w:p w14:paraId="56E36CE8" w14:textId="77777777" w:rsidR="003E2590" w:rsidRPr="003C2E00" w:rsidRDefault="003E2590" w:rsidP="003E2590">
      <w:pPr>
        <w:pStyle w:val="APANormalParagraph"/>
        <w:ind w:firstLine="0"/>
        <w:rPr>
          <w:szCs w:val="24"/>
        </w:rPr>
      </w:pPr>
      <w:r w:rsidRPr="003C2E00">
        <w:rPr>
          <w:szCs w:val="24"/>
        </w:rPr>
        <w:t>Wadham, H., &amp; Warren, R. C. (2013). Telling Organizational Tales. Organizational Research</w:t>
      </w:r>
    </w:p>
    <w:p w14:paraId="6DD5D9BE" w14:textId="27C7865C" w:rsidR="003E2590" w:rsidRDefault="003E2590" w:rsidP="003E2590">
      <w:pPr>
        <w:pStyle w:val="APANormalParagraph"/>
        <w:rPr>
          <w:rStyle w:val="Hyperlink"/>
          <w:szCs w:val="24"/>
        </w:rPr>
      </w:pPr>
      <w:r w:rsidRPr="003C2E00">
        <w:rPr>
          <w:szCs w:val="24"/>
        </w:rPr>
        <w:t xml:space="preserve"> Methods, 17(1), 5–22. </w:t>
      </w:r>
      <w:hyperlink r:id="rId100" w:history="1">
        <w:r w:rsidR="000A2711" w:rsidRPr="009B5D7A">
          <w:rPr>
            <w:rStyle w:val="Hyperlink"/>
            <w:szCs w:val="24"/>
          </w:rPr>
          <w:t>https://doi.org/10.1177/1094428113513619</w:t>
        </w:r>
      </w:hyperlink>
    </w:p>
    <w:p w14:paraId="6A97F401" w14:textId="77777777" w:rsidR="00D178D3" w:rsidRPr="007C397E" w:rsidRDefault="00D178D3" w:rsidP="00D178D3">
      <w:pPr>
        <w:pStyle w:val="APANormalParagraph"/>
        <w:ind w:left="720" w:hanging="720"/>
        <w:rPr>
          <w:color w:val="000000" w:themeColor="text1"/>
          <w:szCs w:val="24"/>
        </w:rPr>
      </w:pPr>
      <w:r w:rsidRPr="007C397E">
        <w:rPr>
          <w:color w:val="000000" w:themeColor="text1"/>
          <w:szCs w:val="24"/>
        </w:rPr>
        <w:t xml:space="preserve">Waters, M. C., &amp; Jiménez, </w:t>
      </w:r>
      <w:proofErr w:type="gramStart"/>
      <w:r w:rsidRPr="007C397E">
        <w:rPr>
          <w:color w:val="000000" w:themeColor="text1"/>
          <w:szCs w:val="24"/>
        </w:rPr>
        <w:t>T.,R.</w:t>
      </w:r>
      <w:proofErr w:type="gramEnd"/>
      <w:r w:rsidRPr="007C397E">
        <w:rPr>
          <w:color w:val="000000" w:themeColor="text1"/>
          <w:szCs w:val="24"/>
        </w:rPr>
        <w:t xml:space="preserve"> (2005). Assessing Immigrant Assimilation: New empirical and theoretical challenges. </w:t>
      </w:r>
      <w:r w:rsidRPr="007C397E">
        <w:rPr>
          <w:i/>
          <w:iCs/>
          <w:color w:val="000000" w:themeColor="text1"/>
          <w:szCs w:val="24"/>
        </w:rPr>
        <w:t>Annual Review of Sociology</w:t>
      </w:r>
      <w:r w:rsidRPr="007C397E">
        <w:rPr>
          <w:color w:val="000000" w:themeColor="text1"/>
          <w:szCs w:val="24"/>
        </w:rPr>
        <w:t xml:space="preserve">, 31, 105-125. </w:t>
      </w:r>
      <w:proofErr w:type="gramStart"/>
      <w:r w:rsidRPr="007C397E">
        <w:rPr>
          <w:color w:val="000000" w:themeColor="text1"/>
          <w:szCs w:val="24"/>
        </w:rPr>
        <w:t>doi:http://dx.doi.org.library.capella.edu/10.1146/annurev.soc.29.010202.100026</w:t>
      </w:r>
      <w:proofErr w:type="gramEnd"/>
    </w:p>
    <w:p w14:paraId="6278A8C5" w14:textId="77777777" w:rsidR="00D178D3" w:rsidRPr="007C397E" w:rsidRDefault="00D178D3" w:rsidP="00D178D3">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Watson, V. W., &amp; Knight-Manuel, M. G. (2017). Challenging popularized narratives of immigrant youth from West Africa: Examining social processes of navigating identities and engaging civically. </w:t>
      </w:r>
      <w:r w:rsidRPr="007C397E">
        <w:rPr>
          <w:rStyle w:val="Emphasis"/>
          <w:rFonts w:eastAsia="MS Gothic"/>
          <w:color w:val="000000" w:themeColor="text1"/>
        </w:rPr>
        <w:t>Review of Research in Education</w:t>
      </w:r>
      <w:r w:rsidRPr="007C397E">
        <w:rPr>
          <w:color w:val="000000" w:themeColor="text1"/>
        </w:rPr>
        <w:t>, </w:t>
      </w:r>
      <w:r w:rsidRPr="007C397E">
        <w:rPr>
          <w:rStyle w:val="Emphasis"/>
          <w:rFonts w:eastAsia="MS Gothic"/>
          <w:color w:val="000000" w:themeColor="text1"/>
        </w:rPr>
        <w:t>41</w:t>
      </w:r>
      <w:r w:rsidRPr="007C397E">
        <w:rPr>
          <w:color w:val="000000" w:themeColor="text1"/>
        </w:rPr>
        <w:t>(1), 279-310. </w:t>
      </w:r>
      <w:hyperlink r:id="rId101" w:history="1">
        <w:r w:rsidRPr="007C397E">
          <w:rPr>
            <w:rStyle w:val="Hyperlink"/>
            <w:color w:val="000000" w:themeColor="text1"/>
          </w:rPr>
          <w:t>https://doi.org/10.3102/0091732x16689047</w:t>
        </w:r>
      </w:hyperlink>
    </w:p>
    <w:p w14:paraId="49EF88AC" w14:textId="77777777" w:rsidR="00D178D3" w:rsidRPr="007C397E" w:rsidRDefault="00D178D3" w:rsidP="00D178D3">
      <w:pPr>
        <w:pStyle w:val="NormalWeb"/>
        <w:shd w:val="clear" w:color="auto" w:fill="FFFFFF"/>
        <w:spacing w:before="0" w:beforeAutospacing="0" w:after="0" w:afterAutospacing="0" w:line="480" w:lineRule="auto"/>
        <w:ind w:left="720" w:right="75" w:hanging="720"/>
        <w:rPr>
          <w:color w:val="000000" w:themeColor="text1"/>
          <w:shd w:val="clear" w:color="auto" w:fill="FFFFFF"/>
        </w:rPr>
      </w:pPr>
      <w:r w:rsidRPr="007C397E">
        <w:rPr>
          <w:color w:val="000000" w:themeColor="text1"/>
          <w:shd w:val="clear" w:color="auto" w:fill="FFFFFF"/>
        </w:rPr>
        <w:t xml:space="preserve">Yeh, C. J., Okubo, Y., Ma, P. W. W., Shea, M., </w:t>
      </w:r>
      <w:proofErr w:type="spellStart"/>
      <w:r w:rsidRPr="007C397E">
        <w:rPr>
          <w:color w:val="000000" w:themeColor="text1"/>
          <w:shd w:val="clear" w:color="auto" w:fill="FFFFFF"/>
        </w:rPr>
        <w:t>Ou</w:t>
      </w:r>
      <w:proofErr w:type="spellEnd"/>
      <w:r w:rsidRPr="007C397E">
        <w:rPr>
          <w:color w:val="000000" w:themeColor="text1"/>
          <w:shd w:val="clear" w:color="auto" w:fill="FFFFFF"/>
        </w:rPr>
        <w:t xml:space="preserve">, D., &amp; </w:t>
      </w:r>
      <w:proofErr w:type="spellStart"/>
      <w:r w:rsidRPr="007C397E">
        <w:rPr>
          <w:color w:val="000000" w:themeColor="text1"/>
          <w:shd w:val="clear" w:color="auto" w:fill="FFFFFF"/>
        </w:rPr>
        <w:t>Pituc</w:t>
      </w:r>
      <w:proofErr w:type="spellEnd"/>
      <w:r w:rsidRPr="007C397E">
        <w:rPr>
          <w:color w:val="000000" w:themeColor="text1"/>
          <w:shd w:val="clear" w:color="auto" w:fill="FFFFFF"/>
        </w:rPr>
        <w:t>, S. T. (2008). Chinese immigrant high school students' cultural interactions, acculturation, family obligations, language use, and social support. </w:t>
      </w:r>
      <w:r w:rsidRPr="007C397E">
        <w:rPr>
          <w:i/>
          <w:iCs/>
          <w:color w:val="000000" w:themeColor="text1"/>
          <w:shd w:val="clear" w:color="auto" w:fill="FFFFFF"/>
        </w:rPr>
        <w:t>Adolescence</w:t>
      </w:r>
      <w:r w:rsidRPr="007C397E">
        <w:rPr>
          <w:color w:val="000000" w:themeColor="text1"/>
          <w:shd w:val="clear" w:color="auto" w:fill="FFFFFF"/>
        </w:rPr>
        <w:t>, </w:t>
      </w:r>
      <w:r w:rsidRPr="007C397E">
        <w:rPr>
          <w:i/>
          <w:iCs/>
          <w:color w:val="000000" w:themeColor="text1"/>
          <w:shd w:val="clear" w:color="auto" w:fill="FFFFFF"/>
        </w:rPr>
        <w:t>43</w:t>
      </w:r>
      <w:r w:rsidRPr="007C397E">
        <w:rPr>
          <w:color w:val="000000" w:themeColor="text1"/>
          <w:shd w:val="clear" w:color="auto" w:fill="FFFFFF"/>
        </w:rPr>
        <w:t>(172).</w:t>
      </w:r>
    </w:p>
    <w:p w14:paraId="055B1909" w14:textId="77777777" w:rsidR="00D178D3" w:rsidRPr="007C397E" w:rsidRDefault="00D178D3" w:rsidP="00D178D3">
      <w:pPr>
        <w:pStyle w:val="NormalWeb"/>
        <w:shd w:val="clear" w:color="auto" w:fill="FFFFFF"/>
        <w:spacing w:before="0" w:beforeAutospacing="0" w:after="0" w:afterAutospacing="0" w:line="480" w:lineRule="auto"/>
        <w:ind w:left="720" w:right="75" w:hanging="720"/>
        <w:rPr>
          <w:color w:val="000000" w:themeColor="text1"/>
        </w:rPr>
      </w:pPr>
      <w:r w:rsidRPr="007C397E">
        <w:rPr>
          <w:color w:val="000000" w:themeColor="text1"/>
        </w:rPr>
        <w:t>Zhang, F., &amp; Zhan, J. (2014). The knowledge base of non-native English-speaking teachers: Perspectives of teachers and administrators. </w:t>
      </w:r>
      <w:r w:rsidRPr="007C397E">
        <w:rPr>
          <w:rStyle w:val="Emphasis"/>
          <w:rFonts w:eastAsia="MS Gothic"/>
          <w:color w:val="000000" w:themeColor="text1"/>
        </w:rPr>
        <w:t>Language and Education</w:t>
      </w:r>
      <w:r w:rsidRPr="007C397E">
        <w:rPr>
          <w:color w:val="000000" w:themeColor="text1"/>
        </w:rPr>
        <w:t>, </w:t>
      </w:r>
      <w:r w:rsidRPr="007C397E">
        <w:rPr>
          <w:rStyle w:val="Emphasis"/>
          <w:rFonts w:eastAsia="MS Gothic"/>
          <w:color w:val="000000" w:themeColor="text1"/>
        </w:rPr>
        <w:t>28</w:t>
      </w:r>
      <w:r w:rsidRPr="007C397E">
        <w:rPr>
          <w:color w:val="000000" w:themeColor="text1"/>
        </w:rPr>
        <w:t>(6), 568-582. </w:t>
      </w:r>
      <w:hyperlink r:id="rId102" w:history="1">
        <w:r w:rsidRPr="007C397E">
          <w:rPr>
            <w:rStyle w:val="Hyperlink"/>
            <w:color w:val="000000" w:themeColor="text1"/>
          </w:rPr>
          <w:t>https://doi.org/10.1080/09500782.2014.921193</w:t>
        </w:r>
      </w:hyperlink>
    </w:p>
    <w:p w14:paraId="2C7A4AE5" w14:textId="77777777" w:rsidR="00D178D3" w:rsidRDefault="00D178D3" w:rsidP="003E2590">
      <w:pPr>
        <w:pStyle w:val="APANormalParagraph"/>
        <w:rPr>
          <w:szCs w:val="24"/>
        </w:rPr>
      </w:pPr>
    </w:p>
    <w:p w14:paraId="016D7E89" w14:textId="608CA3D7" w:rsidR="000A2711" w:rsidRPr="003C2E00" w:rsidRDefault="000A2711" w:rsidP="003E2590">
      <w:pPr>
        <w:pStyle w:val="APANormalParagraph"/>
        <w:rPr>
          <w:szCs w:val="24"/>
        </w:rPr>
      </w:pPr>
      <w:proofErr w:type="spellStart"/>
      <w:r>
        <w:rPr>
          <w:rFonts w:ascii="Arial" w:hAnsi="Arial" w:cs="Arial"/>
          <w:color w:val="222222"/>
          <w:sz w:val="20"/>
          <w:szCs w:val="20"/>
          <w:shd w:val="clear" w:color="auto" w:fill="FFFFFF"/>
        </w:rPr>
        <w:t>Wambu</w:t>
      </w:r>
      <w:proofErr w:type="spellEnd"/>
      <w:r>
        <w:rPr>
          <w:rFonts w:ascii="Arial" w:hAnsi="Arial" w:cs="Arial"/>
          <w:color w:val="222222"/>
          <w:sz w:val="20"/>
          <w:szCs w:val="20"/>
          <w:shd w:val="clear" w:color="auto" w:fill="FFFFFF"/>
        </w:rPr>
        <w:t xml:space="preserve">, G., Hutchison, B., &amp; </w:t>
      </w:r>
      <w:proofErr w:type="spellStart"/>
      <w:r>
        <w:rPr>
          <w:rFonts w:ascii="Arial" w:hAnsi="Arial" w:cs="Arial"/>
          <w:color w:val="222222"/>
          <w:sz w:val="20"/>
          <w:szCs w:val="20"/>
          <w:shd w:val="clear" w:color="auto" w:fill="FFFFFF"/>
        </w:rPr>
        <w:t>Pietrantoni</w:t>
      </w:r>
      <w:proofErr w:type="spellEnd"/>
      <w:r>
        <w:rPr>
          <w:rFonts w:ascii="Arial" w:hAnsi="Arial" w:cs="Arial"/>
          <w:color w:val="222222"/>
          <w:sz w:val="20"/>
          <w:szCs w:val="20"/>
          <w:shd w:val="clear" w:color="auto" w:fill="FFFFFF"/>
        </w:rPr>
        <w:t>, Z. (2017). Career decision-making and college and career access among recent African immigrant students. </w:t>
      </w:r>
      <w:r>
        <w:rPr>
          <w:rFonts w:ascii="Arial" w:hAnsi="Arial" w:cs="Arial"/>
          <w:i/>
          <w:iCs/>
          <w:color w:val="222222"/>
          <w:sz w:val="20"/>
          <w:szCs w:val="20"/>
          <w:shd w:val="clear" w:color="auto" w:fill="FFFFFF"/>
        </w:rPr>
        <w:t>Journal of College Access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w:t>
      </w:r>
      <w:r>
        <w:rPr>
          <w:rFonts w:ascii="Arial" w:hAnsi="Arial" w:cs="Arial"/>
          <w:color w:val="222222"/>
          <w:sz w:val="20"/>
          <w:szCs w:val="20"/>
          <w:shd w:val="clear" w:color="auto" w:fill="FFFFFF"/>
        </w:rPr>
        <w:t>(2), 6.</w:t>
      </w:r>
    </w:p>
    <w:p w14:paraId="400F4995" w14:textId="77777777" w:rsidR="003E2590" w:rsidRPr="003C2E00" w:rsidRDefault="003E2590" w:rsidP="003E2590">
      <w:pPr>
        <w:pStyle w:val="APANormalParagraph"/>
        <w:ind w:firstLine="0"/>
        <w:rPr>
          <w:szCs w:val="24"/>
        </w:rPr>
      </w:pPr>
      <w:r w:rsidRPr="003C2E00">
        <w:rPr>
          <w:szCs w:val="24"/>
        </w:rPr>
        <w:t>Watts, J. H. (2011). Ethical and practical challenges of participant observation in sensitive health</w:t>
      </w:r>
    </w:p>
    <w:p w14:paraId="2586A0D6" w14:textId="77777777" w:rsidR="003E2590" w:rsidRPr="003C2E00" w:rsidRDefault="003E2590" w:rsidP="003E2590">
      <w:pPr>
        <w:pStyle w:val="APANormalParagraph"/>
        <w:rPr>
          <w:szCs w:val="24"/>
        </w:rPr>
      </w:pPr>
      <w:r w:rsidRPr="003C2E00">
        <w:rPr>
          <w:szCs w:val="24"/>
        </w:rPr>
        <w:t xml:space="preserve"> research. </w:t>
      </w:r>
      <w:r w:rsidRPr="003C2E00">
        <w:rPr>
          <w:i/>
          <w:iCs/>
          <w:szCs w:val="24"/>
        </w:rPr>
        <w:t>International Journal of Social Research Methodology</w:t>
      </w:r>
      <w:r w:rsidRPr="003C2E00">
        <w:rPr>
          <w:szCs w:val="24"/>
        </w:rPr>
        <w:t>, 14(4), 301–312.</w:t>
      </w:r>
    </w:p>
    <w:p w14:paraId="38D50510" w14:textId="77777777" w:rsidR="003E2590" w:rsidRPr="003C2E00" w:rsidRDefault="003E2590" w:rsidP="003E2590">
      <w:pPr>
        <w:pStyle w:val="APANormalParagraph"/>
        <w:rPr>
          <w:szCs w:val="24"/>
        </w:rPr>
      </w:pPr>
      <w:r w:rsidRPr="003C2E00">
        <w:rPr>
          <w:szCs w:val="24"/>
        </w:rPr>
        <w:t xml:space="preserve"> https://doi.org/10.1080/13645579.2010.517658</w:t>
      </w:r>
    </w:p>
    <w:p w14:paraId="5F30100D" w14:textId="77777777" w:rsidR="003E2590" w:rsidRPr="003C2E00" w:rsidRDefault="003E2590" w:rsidP="003E2590">
      <w:pPr>
        <w:pStyle w:val="APANormalParagraph"/>
        <w:ind w:firstLine="0"/>
        <w:rPr>
          <w:szCs w:val="24"/>
        </w:rPr>
      </w:pPr>
      <w:proofErr w:type="spellStart"/>
      <w:r w:rsidRPr="003C2E00">
        <w:rPr>
          <w:szCs w:val="24"/>
        </w:rPr>
        <w:t>Walqui</w:t>
      </w:r>
      <w:proofErr w:type="spellEnd"/>
      <w:r w:rsidRPr="003C2E00">
        <w:rPr>
          <w:szCs w:val="24"/>
        </w:rPr>
        <w:t xml:space="preserve">, A. (2006). Scaffolding Instruction for English Language Learners: </w:t>
      </w:r>
      <w:proofErr w:type="gramStart"/>
      <w:r w:rsidRPr="003C2E00">
        <w:rPr>
          <w:szCs w:val="24"/>
        </w:rPr>
        <w:t>A Conceptual</w:t>
      </w:r>
      <w:proofErr w:type="gramEnd"/>
    </w:p>
    <w:p w14:paraId="51E4A960" w14:textId="77777777" w:rsidR="003E2590" w:rsidRPr="003C2E00" w:rsidRDefault="003E2590" w:rsidP="003E2590">
      <w:pPr>
        <w:pStyle w:val="APANormalParagraph"/>
        <w:rPr>
          <w:szCs w:val="24"/>
        </w:rPr>
      </w:pPr>
      <w:r w:rsidRPr="003C2E00">
        <w:rPr>
          <w:szCs w:val="24"/>
        </w:rPr>
        <w:lastRenderedPageBreak/>
        <w:t xml:space="preserve">Framework. </w:t>
      </w:r>
      <w:r w:rsidRPr="003C2E00">
        <w:rPr>
          <w:i/>
          <w:iCs/>
          <w:szCs w:val="24"/>
        </w:rPr>
        <w:t>International Journal of Bilingual Education and Bilingualism</w:t>
      </w:r>
      <w:r w:rsidRPr="003C2E00">
        <w:rPr>
          <w:szCs w:val="24"/>
        </w:rPr>
        <w:t>, 9(2), 159-</w:t>
      </w:r>
    </w:p>
    <w:p w14:paraId="4C429BDF" w14:textId="77777777" w:rsidR="003E2590" w:rsidRPr="003C2E00" w:rsidRDefault="003E2590" w:rsidP="003E2590">
      <w:pPr>
        <w:pStyle w:val="APANormalParagraph"/>
        <w:rPr>
          <w:szCs w:val="24"/>
        </w:rPr>
      </w:pPr>
      <w:r w:rsidRPr="003C2E00">
        <w:rPr>
          <w:szCs w:val="24"/>
        </w:rPr>
        <w:t>180. doi:10.1080/13670050608668639</w:t>
      </w:r>
    </w:p>
    <w:p w14:paraId="3262853E" w14:textId="77777777" w:rsidR="003E2590" w:rsidRPr="003C2E00" w:rsidRDefault="003E2590" w:rsidP="003E2590">
      <w:pPr>
        <w:pStyle w:val="APANormalParagraph"/>
        <w:ind w:firstLine="0"/>
        <w:rPr>
          <w:szCs w:val="24"/>
        </w:rPr>
      </w:pPr>
      <w:r w:rsidRPr="003C2E00">
        <w:rPr>
          <w:szCs w:val="24"/>
        </w:rPr>
        <w:t xml:space="preserve">Waters, M. C., &amp; Jiménez, </w:t>
      </w:r>
      <w:proofErr w:type="gramStart"/>
      <w:r w:rsidRPr="003C2E00">
        <w:rPr>
          <w:szCs w:val="24"/>
        </w:rPr>
        <w:t>T.,R.</w:t>
      </w:r>
      <w:proofErr w:type="gramEnd"/>
      <w:r w:rsidRPr="003C2E00">
        <w:rPr>
          <w:szCs w:val="24"/>
        </w:rPr>
        <w:t xml:space="preserve"> (2005). ASSESSING IMMIGRANT ASSIMILATION: New </w:t>
      </w:r>
    </w:p>
    <w:p w14:paraId="089E5D17" w14:textId="77777777" w:rsidR="003E2590" w:rsidRPr="003C2E00" w:rsidRDefault="003E2590" w:rsidP="003E2590">
      <w:pPr>
        <w:pStyle w:val="APANormalParagraph"/>
        <w:rPr>
          <w:szCs w:val="24"/>
        </w:rPr>
      </w:pPr>
      <w:r w:rsidRPr="003C2E00">
        <w:rPr>
          <w:szCs w:val="24"/>
        </w:rPr>
        <w:t xml:space="preserve">empirical and theoretical challenges. </w:t>
      </w:r>
      <w:r w:rsidRPr="003C2E00">
        <w:rPr>
          <w:i/>
          <w:iCs/>
          <w:szCs w:val="24"/>
        </w:rPr>
        <w:t>Annual Review of Sociology</w:t>
      </w:r>
      <w:r w:rsidRPr="003C2E00">
        <w:rPr>
          <w:szCs w:val="24"/>
        </w:rPr>
        <w:t>, 31, 105-125.</w:t>
      </w:r>
    </w:p>
    <w:p w14:paraId="3E65EC5C" w14:textId="77777777" w:rsidR="003E2590" w:rsidRPr="003C2E00" w:rsidRDefault="003E2590" w:rsidP="003E2590">
      <w:pPr>
        <w:pStyle w:val="APANormalParagraph"/>
        <w:rPr>
          <w:szCs w:val="24"/>
        </w:rPr>
      </w:pPr>
      <w:r w:rsidRPr="003C2E00">
        <w:rPr>
          <w:szCs w:val="24"/>
        </w:rPr>
        <w:t xml:space="preserve"> </w:t>
      </w:r>
      <w:proofErr w:type="gramStart"/>
      <w:r w:rsidRPr="003C2E00">
        <w:rPr>
          <w:szCs w:val="24"/>
        </w:rPr>
        <w:t>doi:http://dx.doi.org.library.capella.edu/10.1146/annurev.soc.29.010202.100026</w:t>
      </w:r>
      <w:proofErr w:type="gramEnd"/>
    </w:p>
    <w:p w14:paraId="67295751" w14:textId="77777777" w:rsidR="003E2590" w:rsidRPr="003C2E00" w:rsidRDefault="003E2590" w:rsidP="003E2590">
      <w:pPr>
        <w:pStyle w:val="APANormalParagraph"/>
        <w:ind w:firstLine="0"/>
        <w:rPr>
          <w:i/>
          <w:iCs/>
          <w:szCs w:val="24"/>
        </w:rPr>
      </w:pPr>
      <w:r w:rsidRPr="003C2E00">
        <w:rPr>
          <w:szCs w:val="24"/>
        </w:rPr>
        <w:t xml:space="preserve">Willis, J. (1993). Defining a field: Content, </w:t>
      </w:r>
      <w:proofErr w:type="gramStart"/>
      <w:r w:rsidRPr="003C2E00">
        <w:rPr>
          <w:szCs w:val="24"/>
        </w:rPr>
        <w:t>theory</w:t>
      </w:r>
      <w:proofErr w:type="gramEnd"/>
      <w:r w:rsidRPr="003C2E00">
        <w:rPr>
          <w:szCs w:val="24"/>
        </w:rPr>
        <w:t xml:space="preserve"> and research issues. </w:t>
      </w:r>
      <w:r w:rsidRPr="003C2E00">
        <w:rPr>
          <w:i/>
          <w:iCs/>
          <w:szCs w:val="24"/>
        </w:rPr>
        <w:t>Journal of Technology</w:t>
      </w:r>
    </w:p>
    <w:p w14:paraId="3807ACB9" w14:textId="77777777" w:rsidR="003E2590" w:rsidRPr="003C2E00" w:rsidRDefault="003E2590" w:rsidP="003E2590">
      <w:pPr>
        <w:pStyle w:val="APANormalParagraph"/>
        <w:rPr>
          <w:szCs w:val="24"/>
        </w:rPr>
      </w:pPr>
      <w:r w:rsidRPr="003C2E00">
        <w:rPr>
          <w:i/>
          <w:iCs/>
          <w:szCs w:val="24"/>
        </w:rPr>
        <w:t xml:space="preserve"> and Teacher Education</w:t>
      </w:r>
      <w:r w:rsidRPr="003C2E00">
        <w:rPr>
          <w:szCs w:val="24"/>
        </w:rPr>
        <w:t>, 1(1), 5-14. doi:10.1037/10073-001</w:t>
      </w:r>
    </w:p>
    <w:p w14:paraId="1979F712" w14:textId="77777777" w:rsidR="003E2590" w:rsidRPr="003C2E00" w:rsidRDefault="003E2590" w:rsidP="003E2590">
      <w:pPr>
        <w:pStyle w:val="APANormalParagraph"/>
        <w:ind w:firstLine="0"/>
        <w:rPr>
          <w:i/>
          <w:iCs/>
          <w:szCs w:val="24"/>
        </w:rPr>
      </w:pPr>
      <w:r w:rsidRPr="003C2E00">
        <w:rPr>
          <w:szCs w:val="24"/>
        </w:rPr>
        <w:t xml:space="preserve">Wood, D., Bruner, J. S., &amp; Ross, G. (1976). The role of tutoring in problem solving. </w:t>
      </w:r>
      <w:r w:rsidRPr="003C2E00">
        <w:rPr>
          <w:i/>
          <w:iCs/>
          <w:szCs w:val="24"/>
        </w:rPr>
        <w:t>Journal of</w:t>
      </w:r>
    </w:p>
    <w:p w14:paraId="77083A6A" w14:textId="77777777" w:rsidR="003E2590" w:rsidRPr="003C2E00" w:rsidRDefault="003E2590" w:rsidP="003E2590">
      <w:pPr>
        <w:pStyle w:val="APANormalParagraph"/>
        <w:rPr>
          <w:szCs w:val="24"/>
        </w:rPr>
      </w:pPr>
      <w:r w:rsidRPr="003C2E00">
        <w:rPr>
          <w:i/>
          <w:iCs/>
          <w:szCs w:val="24"/>
        </w:rPr>
        <w:t>Child Psychology and Psychiatry</w:t>
      </w:r>
      <w:r w:rsidRPr="003C2E00">
        <w:rPr>
          <w:szCs w:val="24"/>
        </w:rPr>
        <w:t>, 17(2), 89-100. doi:10.1111/j.1469-</w:t>
      </w:r>
    </w:p>
    <w:p w14:paraId="11B5DC49" w14:textId="77777777" w:rsidR="003E2590" w:rsidRPr="003C2E00" w:rsidRDefault="003E2590" w:rsidP="003E2590">
      <w:pPr>
        <w:pStyle w:val="APANormalParagraph"/>
        <w:rPr>
          <w:szCs w:val="24"/>
        </w:rPr>
      </w:pPr>
      <w:r w:rsidRPr="003C2E00">
        <w:rPr>
          <w:szCs w:val="24"/>
        </w:rPr>
        <w:t>7610.1976.tb00381.x</w:t>
      </w:r>
    </w:p>
    <w:p w14:paraId="08D0A607" w14:textId="77777777" w:rsidR="003E2590" w:rsidRPr="003C2E00" w:rsidRDefault="003E2590" w:rsidP="003E2590">
      <w:pPr>
        <w:pStyle w:val="APANormalParagraph"/>
        <w:ind w:firstLine="0"/>
        <w:rPr>
          <w:szCs w:val="24"/>
        </w:rPr>
      </w:pPr>
      <w:r w:rsidRPr="003C2E00">
        <w:rPr>
          <w:szCs w:val="24"/>
        </w:rPr>
        <w:t>Wyse, D., Hayward, L., &amp; Pandya, J. (2016). The SAGE Handbook of Curriculum, Pedagogy</w:t>
      </w:r>
    </w:p>
    <w:p w14:paraId="477E1549" w14:textId="77777777" w:rsidR="003E2590" w:rsidRPr="003C2E00" w:rsidRDefault="003E2590" w:rsidP="003E2590">
      <w:pPr>
        <w:pStyle w:val="APANormalParagraph"/>
        <w:rPr>
          <w:szCs w:val="24"/>
        </w:rPr>
      </w:pPr>
      <w:r w:rsidRPr="003C2E00">
        <w:rPr>
          <w:szCs w:val="24"/>
        </w:rPr>
        <w:t xml:space="preserve"> and Assessment: Two Volume Set. doi:10.4135/9781473921405</w:t>
      </w:r>
    </w:p>
    <w:p w14:paraId="4B037AF1" w14:textId="77777777" w:rsidR="003E2590" w:rsidRPr="003C2E00" w:rsidRDefault="003E2590" w:rsidP="003E2590">
      <w:pPr>
        <w:pStyle w:val="APANormalParagraph"/>
        <w:ind w:firstLine="0"/>
        <w:rPr>
          <w:szCs w:val="24"/>
        </w:rPr>
      </w:pPr>
      <w:r w:rsidRPr="003C2E00">
        <w:rPr>
          <w:szCs w:val="24"/>
        </w:rPr>
        <w:t xml:space="preserve">Zainal, Z. (2007). Case study as a research method. </w:t>
      </w:r>
      <w:proofErr w:type="spellStart"/>
      <w:r w:rsidRPr="003C2E00">
        <w:rPr>
          <w:szCs w:val="24"/>
        </w:rPr>
        <w:t>Jurnal</w:t>
      </w:r>
      <w:proofErr w:type="spellEnd"/>
      <w:r w:rsidRPr="003C2E00">
        <w:rPr>
          <w:szCs w:val="24"/>
        </w:rPr>
        <w:t xml:space="preserve"> </w:t>
      </w:r>
      <w:proofErr w:type="spellStart"/>
      <w:r w:rsidRPr="003C2E00">
        <w:rPr>
          <w:szCs w:val="24"/>
        </w:rPr>
        <w:t>Kemanusiaan</w:t>
      </w:r>
      <w:proofErr w:type="spellEnd"/>
      <w:r w:rsidRPr="003C2E00">
        <w:rPr>
          <w:szCs w:val="24"/>
        </w:rPr>
        <w:t xml:space="preserve"> </w:t>
      </w:r>
      <w:proofErr w:type="spellStart"/>
      <w:r w:rsidRPr="003C2E00">
        <w:rPr>
          <w:szCs w:val="24"/>
        </w:rPr>
        <w:t>Bil</w:t>
      </w:r>
      <w:proofErr w:type="spellEnd"/>
      <w:r w:rsidRPr="003C2E00">
        <w:rPr>
          <w:szCs w:val="24"/>
        </w:rPr>
        <w:t>, 9.</w:t>
      </w:r>
    </w:p>
    <w:p w14:paraId="5F905F31" w14:textId="77777777" w:rsidR="003E2590" w:rsidRPr="003C2E00" w:rsidRDefault="003E2590" w:rsidP="003E2590">
      <w:pPr>
        <w:pStyle w:val="APANormalParagraph"/>
        <w:rPr>
          <w:szCs w:val="24"/>
        </w:rPr>
      </w:pPr>
      <w:r w:rsidRPr="003C2E00">
        <w:rPr>
          <w:szCs w:val="24"/>
        </w:rPr>
        <w:t xml:space="preserve">         http://psyking.net/htmlobj-3837/case_study_as_a_research_method.pdf</w:t>
      </w:r>
    </w:p>
    <w:p w14:paraId="40A0CD5E" w14:textId="77777777" w:rsidR="003E2590" w:rsidRPr="003C2E00" w:rsidRDefault="003E2590" w:rsidP="003E2590">
      <w:pPr>
        <w:pStyle w:val="APANormalParagraph"/>
        <w:rPr>
          <w:szCs w:val="24"/>
        </w:rPr>
      </w:pPr>
    </w:p>
    <w:p w14:paraId="73F35E92" w14:textId="77777777" w:rsidR="003E2590" w:rsidRPr="003C2E00" w:rsidRDefault="003E2590" w:rsidP="003E2590">
      <w:pPr>
        <w:pStyle w:val="APANormalParagraph"/>
        <w:rPr>
          <w:szCs w:val="24"/>
        </w:rPr>
      </w:pPr>
    </w:p>
    <w:p w14:paraId="5A7FF58F" w14:textId="77777777" w:rsidR="003E2590" w:rsidRPr="003C2E00" w:rsidRDefault="003E2590" w:rsidP="003E2590">
      <w:pPr>
        <w:pStyle w:val="APANormalParagraph"/>
        <w:rPr>
          <w:szCs w:val="24"/>
        </w:rPr>
      </w:pPr>
    </w:p>
    <w:p w14:paraId="79FC45CA" w14:textId="77777777" w:rsidR="003E2590" w:rsidRPr="003C2E00" w:rsidRDefault="003E2590" w:rsidP="003E2590">
      <w:pPr>
        <w:pStyle w:val="APANormalParagraph"/>
        <w:rPr>
          <w:szCs w:val="24"/>
        </w:rPr>
      </w:pPr>
    </w:p>
    <w:p w14:paraId="5E0E443A" w14:textId="77777777" w:rsidR="003E2590" w:rsidRPr="003C2E00" w:rsidRDefault="003E2590" w:rsidP="003E2590">
      <w:pPr>
        <w:pStyle w:val="APANormalParagraph"/>
        <w:rPr>
          <w:szCs w:val="24"/>
        </w:rPr>
      </w:pPr>
    </w:p>
    <w:p w14:paraId="3A59F5A5" w14:textId="645C49FF" w:rsidR="003E2590" w:rsidRDefault="003E2590" w:rsidP="003E2590">
      <w:pPr>
        <w:pStyle w:val="CHAPTERTITLE"/>
      </w:pPr>
      <w:r w:rsidRPr="003C2E00">
        <w:br w:type="page"/>
      </w:r>
    </w:p>
    <w:p w14:paraId="0E23B1BC" w14:textId="0A663C5C" w:rsidR="003E2590" w:rsidRDefault="003E2590" w:rsidP="003E2590">
      <w:pPr>
        <w:pStyle w:val="CHAPTERTITLE"/>
      </w:pPr>
    </w:p>
    <w:p w14:paraId="0F265EB4" w14:textId="77777777" w:rsidR="003E2590" w:rsidRPr="00054796" w:rsidRDefault="003E2590" w:rsidP="003E2590">
      <w:pPr>
        <w:pStyle w:val="CHAPTERTITLE"/>
      </w:pPr>
    </w:p>
    <w:p w14:paraId="7BC12B32" w14:textId="77777777" w:rsidR="00C5244F" w:rsidRPr="00054796" w:rsidRDefault="00C5244F" w:rsidP="009873C1">
      <w:pPr>
        <w:pStyle w:val="APAreferencelist"/>
      </w:pPr>
    </w:p>
    <w:p w14:paraId="3CA314D3" w14:textId="77777777" w:rsidR="00CA14D0" w:rsidRPr="00054796" w:rsidRDefault="00CA14D0" w:rsidP="009873C1">
      <w:pPr>
        <w:pStyle w:val="APAreferencelist"/>
      </w:pPr>
    </w:p>
    <w:p w14:paraId="043449E4" w14:textId="35E612EC" w:rsidR="00EA5930" w:rsidRPr="00054796" w:rsidRDefault="00EA5930" w:rsidP="009873C1">
      <w:pPr>
        <w:pStyle w:val="CHAPTERTITLE"/>
      </w:pPr>
      <w:r w:rsidRPr="00054796">
        <w:br w:type="page"/>
      </w:r>
      <w:bookmarkStart w:id="64" w:name="_Toc5350249"/>
      <w:r w:rsidR="00113B30" w:rsidRPr="00054796">
        <w:lastRenderedPageBreak/>
        <w:t xml:space="preserve">APPENDIX A. </w:t>
      </w:r>
      <w:r w:rsidR="00B365BA" w:rsidRPr="00054796">
        <w:t>[</w:t>
      </w:r>
      <w:r w:rsidR="00113B30" w:rsidRPr="00054796">
        <w:rPr>
          <w:highlight w:val="yellow"/>
        </w:rPr>
        <w:t>TITLE</w:t>
      </w:r>
      <w:r w:rsidR="00B365BA" w:rsidRPr="00054796">
        <w:t>]</w:t>
      </w:r>
      <w:bookmarkEnd w:id="64"/>
    </w:p>
    <w:p w14:paraId="65035A76" w14:textId="77777777" w:rsidR="00113B30" w:rsidRPr="00054796" w:rsidRDefault="00113B30" w:rsidP="009873C1">
      <w:pPr>
        <w:pStyle w:val="BodyText"/>
      </w:pPr>
    </w:p>
    <w:p w14:paraId="6E8B4C04" w14:textId="70F02432" w:rsidR="00113B30" w:rsidRPr="00054796" w:rsidRDefault="00113B30" w:rsidP="009873C1">
      <w:r w:rsidRPr="00054796">
        <w:br w:type="page"/>
      </w:r>
    </w:p>
    <w:p w14:paraId="47A97DFC" w14:textId="005B0BD8" w:rsidR="00113B30" w:rsidRPr="00054796" w:rsidRDefault="00113B30" w:rsidP="009873C1">
      <w:pPr>
        <w:pStyle w:val="CHAPTERTITLE"/>
      </w:pPr>
      <w:bookmarkStart w:id="65" w:name="_Toc5350250"/>
      <w:r w:rsidRPr="00054796">
        <w:lastRenderedPageBreak/>
        <w:t xml:space="preserve">APPENDIX B. </w:t>
      </w:r>
      <w:r w:rsidR="00B365BA" w:rsidRPr="00054796">
        <w:t>[</w:t>
      </w:r>
      <w:r w:rsidRPr="00054796">
        <w:rPr>
          <w:highlight w:val="yellow"/>
        </w:rPr>
        <w:t>TITLE</w:t>
      </w:r>
      <w:r w:rsidR="00B365BA" w:rsidRPr="00054796">
        <w:t>]</w:t>
      </w:r>
      <w:bookmarkEnd w:id="65"/>
    </w:p>
    <w:p w14:paraId="02E6091B" w14:textId="77777777" w:rsidR="00113B30" w:rsidRPr="00054796" w:rsidRDefault="00113B30" w:rsidP="009873C1">
      <w:pPr>
        <w:pStyle w:val="BodyText"/>
      </w:pPr>
    </w:p>
    <w:sectPr w:rsidR="00113B30" w:rsidRPr="00054796" w:rsidSect="007C45AD">
      <w:footerReference w:type="default" r:id="rId103"/>
      <w:pgSz w:w="12240" w:h="15840" w:code="1"/>
      <w:pgMar w:top="1440" w:right="1440" w:bottom="1728" w:left="1440" w:header="72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F96D" w14:textId="77777777" w:rsidR="00C10F61" w:rsidRDefault="00C10F61">
      <w:r>
        <w:separator/>
      </w:r>
    </w:p>
  </w:endnote>
  <w:endnote w:type="continuationSeparator" w:id="0">
    <w:p w14:paraId="5089A997" w14:textId="77777777" w:rsidR="00C10F61" w:rsidRDefault="00C1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659B" w14:textId="77777777" w:rsidR="003F3BA4" w:rsidRDefault="003F3BA4" w:rsidP="007D4976">
    <w:pPr>
      <w:framePr w:wrap="around" w:vAnchor="text" w:hAnchor="margin" w:xAlign="center" w:y="1"/>
    </w:pPr>
    <w:r>
      <w:fldChar w:fldCharType="begin"/>
    </w:r>
    <w:r>
      <w:instrText xml:space="preserve">PAGE  </w:instrText>
    </w:r>
    <w:r>
      <w:fldChar w:fldCharType="end"/>
    </w:r>
  </w:p>
  <w:p w14:paraId="0549A801" w14:textId="77777777" w:rsidR="003F3BA4" w:rsidRDefault="003F3B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94C3" w14:textId="77777777" w:rsidR="007D55F0" w:rsidRDefault="007D55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CA40" w14:textId="77777777" w:rsidR="007D55F0" w:rsidRDefault="007D55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4A2E" w14:textId="253C60F9" w:rsidR="003F3BA4" w:rsidRDefault="003F3BA4" w:rsidP="007D4976">
    <w:pPr>
      <w:framePr w:wrap="around" w:vAnchor="text" w:hAnchor="margin" w:xAlign="center" w:y="1"/>
    </w:pPr>
    <w:r>
      <w:fldChar w:fldCharType="begin"/>
    </w:r>
    <w:r>
      <w:instrText xml:space="preserve">PAGE  </w:instrText>
    </w:r>
    <w:r>
      <w:fldChar w:fldCharType="separate"/>
    </w:r>
    <w:r w:rsidR="007D55F0">
      <w:rPr>
        <w:noProof/>
      </w:rPr>
      <w:t>ix</w:t>
    </w:r>
    <w:r>
      <w:fldChar w:fldCharType="end"/>
    </w:r>
  </w:p>
  <w:p w14:paraId="11DFB695" w14:textId="77777777" w:rsidR="003F3BA4" w:rsidRDefault="003F3BA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5070" w14:textId="7DC1EBF9" w:rsidR="003F3BA4" w:rsidRDefault="003F3BA4">
    <w:pPr>
      <w:framePr w:wrap="around" w:vAnchor="text" w:hAnchor="margin" w:xAlign="center" w:y="1"/>
    </w:pPr>
    <w:r>
      <w:fldChar w:fldCharType="begin"/>
    </w:r>
    <w:r>
      <w:instrText xml:space="preserve">PAGE  </w:instrText>
    </w:r>
    <w:r>
      <w:fldChar w:fldCharType="separate"/>
    </w:r>
    <w:r w:rsidR="00AD7062">
      <w:rPr>
        <w:noProof/>
      </w:rPr>
      <w:t>42</w:t>
    </w:r>
    <w:r>
      <w:fldChar w:fldCharType="end"/>
    </w:r>
  </w:p>
  <w:p w14:paraId="1ED4A1F8" w14:textId="77777777" w:rsidR="003F3BA4" w:rsidRDefault="003F3B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942D0" w14:textId="77777777" w:rsidR="00C10F61" w:rsidRDefault="00C10F61">
      <w:r>
        <w:separator/>
      </w:r>
    </w:p>
  </w:footnote>
  <w:footnote w:type="continuationSeparator" w:id="0">
    <w:p w14:paraId="29B2DBB4" w14:textId="77777777" w:rsidR="00C10F61" w:rsidRDefault="00C10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634A" w14:textId="77777777" w:rsidR="007D55F0" w:rsidRDefault="007D5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9805" w14:textId="77777777" w:rsidR="007D55F0" w:rsidRDefault="007D5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C1DE" w14:textId="77777777" w:rsidR="007D55F0" w:rsidRDefault="007D55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7E3E" w14:textId="77777777" w:rsidR="003F3BA4" w:rsidRDefault="003F3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A48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24AA6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CA4D5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BCCDE0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6EE36D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1E6A9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6E47E8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EE68A1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9C6B05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07A54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4407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D50CBD"/>
    <w:multiLevelType w:val="hybridMultilevel"/>
    <w:tmpl w:val="B1F4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F7418"/>
    <w:multiLevelType w:val="multilevel"/>
    <w:tmpl w:val="1004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636DD7"/>
    <w:multiLevelType w:val="multilevel"/>
    <w:tmpl w:val="227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0C3AD5"/>
    <w:multiLevelType w:val="hybridMultilevel"/>
    <w:tmpl w:val="063A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83D3A"/>
    <w:multiLevelType w:val="hybridMultilevel"/>
    <w:tmpl w:val="54FA8B36"/>
    <w:lvl w:ilvl="0" w:tplc="576E9D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6E2FFD"/>
    <w:multiLevelType w:val="hybridMultilevel"/>
    <w:tmpl w:val="B366C8A4"/>
    <w:lvl w:ilvl="0" w:tplc="CDD4C62E">
      <w:start w:val="1"/>
      <w:numFmt w:val="lowerRoman"/>
      <w:lvlText w:val="(%1)"/>
      <w:lvlJc w:val="left"/>
      <w:pPr>
        <w:ind w:left="720" w:hanging="72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8D4620"/>
    <w:multiLevelType w:val="multilevel"/>
    <w:tmpl w:val="D5C47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B108D9"/>
    <w:multiLevelType w:val="hybridMultilevel"/>
    <w:tmpl w:val="39303E18"/>
    <w:lvl w:ilvl="0" w:tplc="78FE402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60118E"/>
    <w:multiLevelType w:val="hybridMultilevel"/>
    <w:tmpl w:val="3E245D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C47274"/>
    <w:multiLevelType w:val="hybridMultilevel"/>
    <w:tmpl w:val="4C32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A101B"/>
    <w:multiLevelType w:val="hybridMultilevel"/>
    <w:tmpl w:val="36524B9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E402F07"/>
    <w:multiLevelType w:val="hybridMultilevel"/>
    <w:tmpl w:val="C65648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5"/>
  </w:num>
  <w:num w:numId="3">
    <w:abstractNumId w:val="18"/>
  </w:num>
  <w:num w:numId="4">
    <w:abstractNumId w:val="15"/>
  </w:num>
  <w:num w:numId="5">
    <w:abstractNumId w:val="18"/>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1"/>
  </w:num>
  <w:num w:numId="17">
    <w:abstractNumId w:val="11"/>
  </w:num>
  <w:num w:numId="18">
    <w:abstractNumId w:val="14"/>
  </w:num>
  <w:num w:numId="19">
    <w:abstractNumId w:val="20"/>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3"/>
  </w:num>
  <w:num w:numId="24">
    <w:abstractNumId w:val="17"/>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A9"/>
    <w:rsid w:val="00000B07"/>
    <w:rsid w:val="00002148"/>
    <w:rsid w:val="0002372D"/>
    <w:rsid w:val="00037F87"/>
    <w:rsid w:val="000414EC"/>
    <w:rsid w:val="00041697"/>
    <w:rsid w:val="00054796"/>
    <w:rsid w:val="00060DE0"/>
    <w:rsid w:val="00061618"/>
    <w:rsid w:val="00070780"/>
    <w:rsid w:val="00075287"/>
    <w:rsid w:val="00077E76"/>
    <w:rsid w:val="00084BB9"/>
    <w:rsid w:val="000A2711"/>
    <w:rsid w:val="000A5727"/>
    <w:rsid w:val="000A7AE1"/>
    <w:rsid w:val="000B1685"/>
    <w:rsid w:val="000B2E8B"/>
    <w:rsid w:val="000B4F2D"/>
    <w:rsid w:val="000C7113"/>
    <w:rsid w:val="000E7448"/>
    <w:rsid w:val="00105C62"/>
    <w:rsid w:val="00113B30"/>
    <w:rsid w:val="00137B8B"/>
    <w:rsid w:val="00140436"/>
    <w:rsid w:val="0015243C"/>
    <w:rsid w:val="001624F1"/>
    <w:rsid w:val="0018101E"/>
    <w:rsid w:val="001926FD"/>
    <w:rsid w:val="001A4B32"/>
    <w:rsid w:val="001A7D35"/>
    <w:rsid w:val="001C296C"/>
    <w:rsid w:val="001D13E3"/>
    <w:rsid w:val="001E2D92"/>
    <w:rsid w:val="0020458D"/>
    <w:rsid w:val="002045E6"/>
    <w:rsid w:val="002175DF"/>
    <w:rsid w:val="002270A6"/>
    <w:rsid w:val="0023580E"/>
    <w:rsid w:val="00260836"/>
    <w:rsid w:val="00266C4F"/>
    <w:rsid w:val="0027101C"/>
    <w:rsid w:val="00271A49"/>
    <w:rsid w:val="00292F62"/>
    <w:rsid w:val="00294373"/>
    <w:rsid w:val="002A270A"/>
    <w:rsid w:val="002B1239"/>
    <w:rsid w:val="002B2F16"/>
    <w:rsid w:val="002B6392"/>
    <w:rsid w:val="002B7892"/>
    <w:rsid w:val="002C107E"/>
    <w:rsid w:val="002E364A"/>
    <w:rsid w:val="002F352D"/>
    <w:rsid w:val="002F6032"/>
    <w:rsid w:val="00302533"/>
    <w:rsid w:val="003034C1"/>
    <w:rsid w:val="0031379F"/>
    <w:rsid w:val="00320A8B"/>
    <w:rsid w:val="00320BF4"/>
    <w:rsid w:val="00335369"/>
    <w:rsid w:val="003411AC"/>
    <w:rsid w:val="00351C20"/>
    <w:rsid w:val="0036033A"/>
    <w:rsid w:val="00370746"/>
    <w:rsid w:val="00374FEE"/>
    <w:rsid w:val="003766A3"/>
    <w:rsid w:val="00377B0C"/>
    <w:rsid w:val="00386746"/>
    <w:rsid w:val="003974EA"/>
    <w:rsid w:val="003B7C76"/>
    <w:rsid w:val="003C060B"/>
    <w:rsid w:val="003C366B"/>
    <w:rsid w:val="003D53B8"/>
    <w:rsid w:val="003D74F9"/>
    <w:rsid w:val="003E0E14"/>
    <w:rsid w:val="003E2590"/>
    <w:rsid w:val="003F24E6"/>
    <w:rsid w:val="003F3BA4"/>
    <w:rsid w:val="003F4C7D"/>
    <w:rsid w:val="00404D41"/>
    <w:rsid w:val="004260DE"/>
    <w:rsid w:val="004340D5"/>
    <w:rsid w:val="00445409"/>
    <w:rsid w:val="00447E57"/>
    <w:rsid w:val="00455154"/>
    <w:rsid w:val="004639C8"/>
    <w:rsid w:val="00471388"/>
    <w:rsid w:val="00473D7D"/>
    <w:rsid w:val="0047471F"/>
    <w:rsid w:val="00480811"/>
    <w:rsid w:val="00485097"/>
    <w:rsid w:val="004863CB"/>
    <w:rsid w:val="00487717"/>
    <w:rsid w:val="00495ACD"/>
    <w:rsid w:val="004A65BB"/>
    <w:rsid w:val="004A7B84"/>
    <w:rsid w:val="004B258D"/>
    <w:rsid w:val="004C0933"/>
    <w:rsid w:val="004C46AC"/>
    <w:rsid w:val="004D5D24"/>
    <w:rsid w:val="004E4BBA"/>
    <w:rsid w:val="004F12F3"/>
    <w:rsid w:val="004F42B8"/>
    <w:rsid w:val="004F587A"/>
    <w:rsid w:val="005000FF"/>
    <w:rsid w:val="00502B0E"/>
    <w:rsid w:val="00503BA0"/>
    <w:rsid w:val="005127EC"/>
    <w:rsid w:val="00515B33"/>
    <w:rsid w:val="00523B89"/>
    <w:rsid w:val="00533E18"/>
    <w:rsid w:val="00535FF7"/>
    <w:rsid w:val="005752B3"/>
    <w:rsid w:val="00583FF2"/>
    <w:rsid w:val="00586AE1"/>
    <w:rsid w:val="00593351"/>
    <w:rsid w:val="005A6ACC"/>
    <w:rsid w:val="005B0CB5"/>
    <w:rsid w:val="005C742F"/>
    <w:rsid w:val="005D1C58"/>
    <w:rsid w:val="005D4AE1"/>
    <w:rsid w:val="005E31A7"/>
    <w:rsid w:val="005E3B6C"/>
    <w:rsid w:val="005E6096"/>
    <w:rsid w:val="005F002B"/>
    <w:rsid w:val="005F219E"/>
    <w:rsid w:val="005F7C43"/>
    <w:rsid w:val="00604F29"/>
    <w:rsid w:val="006063A0"/>
    <w:rsid w:val="006146E2"/>
    <w:rsid w:val="00622133"/>
    <w:rsid w:val="00646938"/>
    <w:rsid w:val="00654407"/>
    <w:rsid w:val="00656A45"/>
    <w:rsid w:val="006600E0"/>
    <w:rsid w:val="0066067A"/>
    <w:rsid w:val="0067259F"/>
    <w:rsid w:val="00674161"/>
    <w:rsid w:val="00676ADA"/>
    <w:rsid w:val="00690402"/>
    <w:rsid w:val="006916F5"/>
    <w:rsid w:val="006C02D9"/>
    <w:rsid w:val="006C6F1D"/>
    <w:rsid w:val="006D1371"/>
    <w:rsid w:val="006E006C"/>
    <w:rsid w:val="006E2A38"/>
    <w:rsid w:val="006E6850"/>
    <w:rsid w:val="006F1C60"/>
    <w:rsid w:val="00704D40"/>
    <w:rsid w:val="00705908"/>
    <w:rsid w:val="00705D54"/>
    <w:rsid w:val="007301F5"/>
    <w:rsid w:val="0073698E"/>
    <w:rsid w:val="00744CAF"/>
    <w:rsid w:val="00750F52"/>
    <w:rsid w:val="007514AD"/>
    <w:rsid w:val="00765045"/>
    <w:rsid w:val="0078018F"/>
    <w:rsid w:val="00793C8E"/>
    <w:rsid w:val="0079464A"/>
    <w:rsid w:val="007A3AB9"/>
    <w:rsid w:val="007B08D7"/>
    <w:rsid w:val="007B47CF"/>
    <w:rsid w:val="007C45AD"/>
    <w:rsid w:val="007D4976"/>
    <w:rsid w:val="007D55F0"/>
    <w:rsid w:val="007E2235"/>
    <w:rsid w:val="007E357F"/>
    <w:rsid w:val="007E415A"/>
    <w:rsid w:val="007F0D34"/>
    <w:rsid w:val="007F0DBC"/>
    <w:rsid w:val="007F3643"/>
    <w:rsid w:val="007F7E01"/>
    <w:rsid w:val="008001E2"/>
    <w:rsid w:val="00811A80"/>
    <w:rsid w:val="00822CFA"/>
    <w:rsid w:val="00823549"/>
    <w:rsid w:val="00835DCC"/>
    <w:rsid w:val="0083612B"/>
    <w:rsid w:val="00841362"/>
    <w:rsid w:val="00841EA8"/>
    <w:rsid w:val="0084486D"/>
    <w:rsid w:val="00856684"/>
    <w:rsid w:val="00862755"/>
    <w:rsid w:val="00876474"/>
    <w:rsid w:val="0089345E"/>
    <w:rsid w:val="008A55AB"/>
    <w:rsid w:val="008B0903"/>
    <w:rsid w:val="008B0F67"/>
    <w:rsid w:val="008B1EC6"/>
    <w:rsid w:val="008B326E"/>
    <w:rsid w:val="008C557F"/>
    <w:rsid w:val="008D5CA9"/>
    <w:rsid w:val="008D72AF"/>
    <w:rsid w:val="008E0EA5"/>
    <w:rsid w:val="008E3983"/>
    <w:rsid w:val="008E3D64"/>
    <w:rsid w:val="008E534F"/>
    <w:rsid w:val="008F7698"/>
    <w:rsid w:val="00902ED4"/>
    <w:rsid w:val="009140A2"/>
    <w:rsid w:val="00921766"/>
    <w:rsid w:val="00935FB4"/>
    <w:rsid w:val="00950E5E"/>
    <w:rsid w:val="00975117"/>
    <w:rsid w:val="00975135"/>
    <w:rsid w:val="00980EE2"/>
    <w:rsid w:val="00981EF2"/>
    <w:rsid w:val="009873C1"/>
    <w:rsid w:val="009902B1"/>
    <w:rsid w:val="00995183"/>
    <w:rsid w:val="00995A04"/>
    <w:rsid w:val="00997821"/>
    <w:rsid w:val="009A4B15"/>
    <w:rsid w:val="009B1BC4"/>
    <w:rsid w:val="009C7CF7"/>
    <w:rsid w:val="009D5B4E"/>
    <w:rsid w:val="009D5FED"/>
    <w:rsid w:val="00A005D2"/>
    <w:rsid w:val="00A00EDE"/>
    <w:rsid w:val="00A06547"/>
    <w:rsid w:val="00A230D6"/>
    <w:rsid w:val="00A26E77"/>
    <w:rsid w:val="00A27A03"/>
    <w:rsid w:val="00A3030A"/>
    <w:rsid w:val="00A31084"/>
    <w:rsid w:val="00A350B6"/>
    <w:rsid w:val="00A3749D"/>
    <w:rsid w:val="00A44FD2"/>
    <w:rsid w:val="00A526B8"/>
    <w:rsid w:val="00A57000"/>
    <w:rsid w:val="00A802F4"/>
    <w:rsid w:val="00A80514"/>
    <w:rsid w:val="00A854F3"/>
    <w:rsid w:val="00A86EEF"/>
    <w:rsid w:val="00AA1DD4"/>
    <w:rsid w:val="00AA449C"/>
    <w:rsid w:val="00AB0FBC"/>
    <w:rsid w:val="00AB5673"/>
    <w:rsid w:val="00AC0F71"/>
    <w:rsid w:val="00AC172A"/>
    <w:rsid w:val="00AC6040"/>
    <w:rsid w:val="00AD285A"/>
    <w:rsid w:val="00AD7062"/>
    <w:rsid w:val="00AE543D"/>
    <w:rsid w:val="00B01DFC"/>
    <w:rsid w:val="00B17B40"/>
    <w:rsid w:val="00B23291"/>
    <w:rsid w:val="00B365BA"/>
    <w:rsid w:val="00B56902"/>
    <w:rsid w:val="00B67A1A"/>
    <w:rsid w:val="00B71C3D"/>
    <w:rsid w:val="00B7408B"/>
    <w:rsid w:val="00B77C39"/>
    <w:rsid w:val="00B80D3F"/>
    <w:rsid w:val="00B85345"/>
    <w:rsid w:val="00B96D4F"/>
    <w:rsid w:val="00BA6994"/>
    <w:rsid w:val="00BB2D51"/>
    <w:rsid w:val="00BD5787"/>
    <w:rsid w:val="00BE0D5F"/>
    <w:rsid w:val="00BE1192"/>
    <w:rsid w:val="00BE50C6"/>
    <w:rsid w:val="00BE59FC"/>
    <w:rsid w:val="00BF4F22"/>
    <w:rsid w:val="00C10F61"/>
    <w:rsid w:val="00C1465C"/>
    <w:rsid w:val="00C14965"/>
    <w:rsid w:val="00C5244F"/>
    <w:rsid w:val="00C60970"/>
    <w:rsid w:val="00C6505F"/>
    <w:rsid w:val="00C77868"/>
    <w:rsid w:val="00CA14D0"/>
    <w:rsid w:val="00CA7548"/>
    <w:rsid w:val="00CA7F98"/>
    <w:rsid w:val="00CB252C"/>
    <w:rsid w:val="00CB2C9E"/>
    <w:rsid w:val="00CB7157"/>
    <w:rsid w:val="00CD224F"/>
    <w:rsid w:val="00CD6381"/>
    <w:rsid w:val="00CF0026"/>
    <w:rsid w:val="00D007E0"/>
    <w:rsid w:val="00D01B00"/>
    <w:rsid w:val="00D10126"/>
    <w:rsid w:val="00D104F2"/>
    <w:rsid w:val="00D1067D"/>
    <w:rsid w:val="00D15A46"/>
    <w:rsid w:val="00D178D3"/>
    <w:rsid w:val="00D205D7"/>
    <w:rsid w:val="00D22695"/>
    <w:rsid w:val="00D35236"/>
    <w:rsid w:val="00D42410"/>
    <w:rsid w:val="00D42C1E"/>
    <w:rsid w:val="00D47B5B"/>
    <w:rsid w:val="00D52A05"/>
    <w:rsid w:val="00D6087C"/>
    <w:rsid w:val="00D73F0B"/>
    <w:rsid w:val="00D7544C"/>
    <w:rsid w:val="00D81F55"/>
    <w:rsid w:val="00D85C16"/>
    <w:rsid w:val="00D87A7B"/>
    <w:rsid w:val="00D90DE5"/>
    <w:rsid w:val="00DA5848"/>
    <w:rsid w:val="00DB0ADA"/>
    <w:rsid w:val="00DB3A51"/>
    <w:rsid w:val="00DC0508"/>
    <w:rsid w:val="00DF13F8"/>
    <w:rsid w:val="00DF698E"/>
    <w:rsid w:val="00E10B57"/>
    <w:rsid w:val="00E11853"/>
    <w:rsid w:val="00E20722"/>
    <w:rsid w:val="00E33350"/>
    <w:rsid w:val="00E40689"/>
    <w:rsid w:val="00E548A9"/>
    <w:rsid w:val="00E57378"/>
    <w:rsid w:val="00E64143"/>
    <w:rsid w:val="00E70FAB"/>
    <w:rsid w:val="00E919DD"/>
    <w:rsid w:val="00E97732"/>
    <w:rsid w:val="00EA5930"/>
    <w:rsid w:val="00EB1E7E"/>
    <w:rsid w:val="00EB30E9"/>
    <w:rsid w:val="00EB44B4"/>
    <w:rsid w:val="00EC2AD0"/>
    <w:rsid w:val="00ED0A6C"/>
    <w:rsid w:val="00EE4130"/>
    <w:rsid w:val="00F11D69"/>
    <w:rsid w:val="00F248D5"/>
    <w:rsid w:val="00F2516C"/>
    <w:rsid w:val="00F3560B"/>
    <w:rsid w:val="00F37A24"/>
    <w:rsid w:val="00F4065D"/>
    <w:rsid w:val="00F445EE"/>
    <w:rsid w:val="00F50EBD"/>
    <w:rsid w:val="00F612FD"/>
    <w:rsid w:val="00F654EF"/>
    <w:rsid w:val="00F7107A"/>
    <w:rsid w:val="00F721D4"/>
    <w:rsid w:val="00F7241F"/>
    <w:rsid w:val="00F7260E"/>
    <w:rsid w:val="00F87C10"/>
    <w:rsid w:val="00F96679"/>
    <w:rsid w:val="00FA156B"/>
    <w:rsid w:val="00FB65D3"/>
    <w:rsid w:val="00FB66B3"/>
    <w:rsid w:val="00FC3524"/>
    <w:rsid w:val="00FC4F7A"/>
    <w:rsid w:val="00FD007D"/>
    <w:rsid w:val="00FD166B"/>
    <w:rsid w:val="00FD1A3A"/>
    <w:rsid w:val="00FD34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54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0B1685"/>
    <w:pPr>
      <w:keepNext/>
      <w:spacing w:line="480" w:lineRule="auto"/>
      <w:jc w:val="center"/>
      <w:outlineLvl w:val="0"/>
    </w:pPr>
    <w:rPr>
      <w:rFonts w:eastAsia="MS Gothic"/>
      <w:b/>
      <w:bCs/>
      <w:kern w:val="32"/>
    </w:rPr>
  </w:style>
  <w:style w:type="paragraph" w:styleId="Heading2">
    <w:name w:val="heading 2"/>
    <w:basedOn w:val="Normal"/>
    <w:next w:val="Normal"/>
    <w:link w:val="Heading2Char"/>
    <w:uiPriority w:val="99"/>
    <w:qFormat/>
    <w:rsid w:val="000B1685"/>
    <w:pPr>
      <w:spacing w:line="480" w:lineRule="auto"/>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referencelist">
    <w:name w:val="APA reference list"/>
    <w:basedOn w:val="Normal"/>
    <w:rsid w:val="008E3D64"/>
    <w:pPr>
      <w:ind w:left="720" w:hanging="720"/>
    </w:pPr>
  </w:style>
  <w:style w:type="paragraph" w:customStyle="1" w:styleId="Blockquote">
    <w:name w:val="Block quote"/>
    <w:basedOn w:val="Normal"/>
    <w:rsid w:val="000B1685"/>
    <w:pPr>
      <w:spacing w:after="240"/>
      <w:ind w:left="720"/>
    </w:pPr>
  </w:style>
  <w:style w:type="paragraph" w:styleId="BodyText">
    <w:name w:val="Body Text"/>
    <w:basedOn w:val="Normal"/>
    <w:link w:val="BodyTextChar"/>
    <w:uiPriority w:val="99"/>
    <w:unhideWhenUsed/>
    <w:rsid w:val="000B1685"/>
    <w:pPr>
      <w:spacing w:line="480" w:lineRule="auto"/>
      <w:ind w:firstLine="720"/>
    </w:pPr>
  </w:style>
  <w:style w:type="character" w:customStyle="1" w:styleId="BodyTextChar">
    <w:name w:val="Body Text Char"/>
    <w:link w:val="BodyText"/>
    <w:uiPriority w:val="99"/>
    <w:rsid w:val="000B1685"/>
    <w:rPr>
      <w:sz w:val="24"/>
      <w:szCs w:val="24"/>
    </w:rPr>
  </w:style>
  <w:style w:type="paragraph" w:customStyle="1" w:styleId="Bulletedlist">
    <w:name w:val="Bulleted list"/>
    <w:basedOn w:val="Numberedlist"/>
    <w:rsid w:val="000B1685"/>
  </w:style>
  <w:style w:type="paragraph" w:customStyle="1" w:styleId="CHAPTERTITLE">
    <w:name w:val="CHAPTER TITLE"/>
    <w:basedOn w:val="Normal"/>
    <w:autoRedefine/>
    <w:rsid w:val="00811A80"/>
    <w:pPr>
      <w:widowControl w:val="0"/>
      <w:spacing w:before="1440" w:after="120" w:line="480" w:lineRule="auto"/>
      <w:jc w:val="center"/>
    </w:pPr>
    <w:rPr>
      <w:b/>
    </w:rPr>
  </w:style>
  <w:style w:type="paragraph" w:customStyle="1" w:styleId="DISSERTATIONTITLE">
    <w:name w:val="DISSERTATION TITLE"/>
    <w:basedOn w:val="Normal"/>
    <w:rsid w:val="000B1685"/>
    <w:pPr>
      <w:spacing w:line="480" w:lineRule="auto"/>
      <w:jc w:val="center"/>
    </w:pPr>
    <w:rPr>
      <w:b/>
    </w:rPr>
  </w:style>
  <w:style w:type="character" w:customStyle="1" w:styleId="Heading1Char">
    <w:name w:val="Heading 1 Char"/>
    <w:link w:val="Heading1"/>
    <w:uiPriority w:val="9"/>
    <w:rsid w:val="000B1685"/>
    <w:rPr>
      <w:rFonts w:eastAsia="MS Gothic"/>
      <w:b/>
      <w:bCs/>
      <w:kern w:val="32"/>
      <w:sz w:val="24"/>
      <w:szCs w:val="24"/>
    </w:rPr>
  </w:style>
  <w:style w:type="character" w:customStyle="1" w:styleId="Heading2Char">
    <w:name w:val="Heading 2 Char"/>
    <w:link w:val="Heading2"/>
    <w:uiPriority w:val="99"/>
    <w:rsid w:val="000B1685"/>
    <w:rPr>
      <w:b/>
      <w:bCs/>
      <w:color w:val="000000"/>
      <w:sz w:val="24"/>
      <w:szCs w:val="24"/>
    </w:rPr>
  </w:style>
  <w:style w:type="paragraph" w:customStyle="1" w:styleId="Numberedlist">
    <w:name w:val="Numbered list"/>
    <w:basedOn w:val="BodyText"/>
    <w:rsid w:val="000B1685"/>
    <w:pPr>
      <w:ind w:firstLine="0"/>
    </w:pPr>
  </w:style>
  <w:style w:type="character" w:styleId="Hyperlink">
    <w:name w:val="Hyperlink"/>
    <w:uiPriority w:val="99"/>
    <w:unhideWhenUsed/>
    <w:rsid w:val="00056B04"/>
    <w:rPr>
      <w:color w:val="0000FF"/>
      <w:u w:val="single"/>
    </w:rPr>
  </w:style>
  <w:style w:type="paragraph" w:customStyle="1" w:styleId="GridTable31">
    <w:name w:val="Grid Table 31"/>
    <w:basedOn w:val="Heading1"/>
    <w:next w:val="Normal"/>
    <w:uiPriority w:val="39"/>
    <w:unhideWhenUsed/>
    <w:qFormat/>
    <w:rsid w:val="00ED0A6C"/>
    <w:pPr>
      <w:keepLines/>
      <w:spacing w:before="480" w:line="276" w:lineRule="auto"/>
      <w:jc w:val="left"/>
      <w:outlineLvl w:val="9"/>
    </w:pPr>
    <w:rPr>
      <w:rFonts w:ascii="Calibri" w:hAnsi="Calibri"/>
      <w:color w:val="365F91"/>
      <w:kern w:val="0"/>
      <w:sz w:val="28"/>
      <w:szCs w:val="28"/>
    </w:rPr>
  </w:style>
  <w:style w:type="paragraph" w:styleId="TOC1">
    <w:name w:val="toc 1"/>
    <w:basedOn w:val="Normal"/>
    <w:next w:val="Normal"/>
    <w:autoRedefine/>
    <w:uiPriority w:val="39"/>
    <w:rsid w:val="00AA1DD4"/>
    <w:pPr>
      <w:tabs>
        <w:tab w:val="right" w:leader="dot" w:pos="8640"/>
      </w:tabs>
      <w:adjustRightInd w:val="0"/>
      <w:spacing w:line="480" w:lineRule="auto"/>
    </w:pPr>
    <w:rPr>
      <w:rFonts w:ascii="Times" w:hAnsi="Times"/>
    </w:rPr>
  </w:style>
  <w:style w:type="paragraph" w:styleId="TOC2">
    <w:name w:val="toc 2"/>
    <w:basedOn w:val="Normal"/>
    <w:next w:val="Normal"/>
    <w:autoRedefine/>
    <w:uiPriority w:val="39"/>
    <w:rsid w:val="00D81F55"/>
    <w:pPr>
      <w:tabs>
        <w:tab w:val="right" w:leader="dot" w:pos="8640"/>
      </w:tabs>
      <w:spacing w:line="480" w:lineRule="auto"/>
      <w:ind w:left="1440" w:hanging="720"/>
    </w:pPr>
    <w:rPr>
      <w:rFonts w:ascii="Times" w:hAnsi="Times"/>
      <w:szCs w:val="22"/>
    </w:rPr>
  </w:style>
  <w:style w:type="paragraph" w:styleId="TOC3">
    <w:name w:val="toc 3"/>
    <w:basedOn w:val="Normal"/>
    <w:next w:val="Normal"/>
    <w:autoRedefine/>
    <w:uiPriority w:val="39"/>
    <w:rsid w:val="00D81F55"/>
    <w:pPr>
      <w:tabs>
        <w:tab w:val="right" w:leader="dot" w:pos="8640"/>
      </w:tabs>
      <w:spacing w:line="480" w:lineRule="auto"/>
      <w:ind w:firstLine="1152"/>
    </w:pPr>
    <w:rPr>
      <w:rFonts w:ascii="Times" w:hAnsi="Times"/>
      <w:szCs w:val="22"/>
    </w:rPr>
  </w:style>
  <w:style w:type="paragraph" w:styleId="TOC4">
    <w:name w:val="toc 4"/>
    <w:basedOn w:val="Normal"/>
    <w:next w:val="Normal"/>
    <w:autoRedefine/>
    <w:rsid w:val="00ED0A6C"/>
    <w:pPr>
      <w:ind w:left="720"/>
    </w:pPr>
    <w:rPr>
      <w:rFonts w:ascii="Cambria" w:hAnsi="Cambria"/>
      <w:sz w:val="20"/>
      <w:szCs w:val="20"/>
    </w:rPr>
  </w:style>
  <w:style w:type="paragraph" w:styleId="TOC5">
    <w:name w:val="toc 5"/>
    <w:basedOn w:val="Normal"/>
    <w:next w:val="Normal"/>
    <w:autoRedefine/>
    <w:rsid w:val="00ED0A6C"/>
    <w:pPr>
      <w:ind w:left="960"/>
    </w:pPr>
    <w:rPr>
      <w:rFonts w:ascii="Cambria" w:hAnsi="Cambria"/>
      <w:sz w:val="20"/>
      <w:szCs w:val="20"/>
    </w:rPr>
  </w:style>
  <w:style w:type="paragraph" w:styleId="TOC6">
    <w:name w:val="toc 6"/>
    <w:basedOn w:val="Normal"/>
    <w:next w:val="Normal"/>
    <w:autoRedefine/>
    <w:rsid w:val="00ED0A6C"/>
    <w:pPr>
      <w:ind w:left="1200"/>
    </w:pPr>
    <w:rPr>
      <w:rFonts w:ascii="Cambria" w:hAnsi="Cambria"/>
      <w:sz w:val="20"/>
      <w:szCs w:val="20"/>
    </w:rPr>
  </w:style>
  <w:style w:type="paragraph" w:styleId="TOC7">
    <w:name w:val="toc 7"/>
    <w:basedOn w:val="Normal"/>
    <w:next w:val="Normal"/>
    <w:autoRedefine/>
    <w:rsid w:val="00ED0A6C"/>
    <w:pPr>
      <w:ind w:left="1440"/>
    </w:pPr>
    <w:rPr>
      <w:rFonts w:ascii="Cambria" w:hAnsi="Cambria"/>
      <w:sz w:val="20"/>
      <w:szCs w:val="20"/>
    </w:rPr>
  </w:style>
  <w:style w:type="paragraph" w:styleId="TOC8">
    <w:name w:val="toc 8"/>
    <w:basedOn w:val="Normal"/>
    <w:next w:val="Normal"/>
    <w:autoRedefine/>
    <w:rsid w:val="00ED0A6C"/>
    <w:pPr>
      <w:ind w:left="1680"/>
    </w:pPr>
    <w:rPr>
      <w:rFonts w:ascii="Cambria" w:hAnsi="Cambria"/>
      <w:sz w:val="20"/>
      <w:szCs w:val="20"/>
    </w:rPr>
  </w:style>
  <w:style w:type="paragraph" w:styleId="TOC9">
    <w:name w:val="toc 9"/>
    <w:basedOn w:val="Normal"/>
    <w:next w:val="Normal"/>
    <w:autoRedefine/>
    <w:rsid w:val="00ED0A6C"/>
    <w:pPr>
      <w:ind w:left="1920"/>
    </w:pPr>
    <w:rPr>
      <w:rFonts w:ascii="Cambria" w:hAnsi="Cambria"/>
      <w:sz w:val="20"/>
      <w:szCs w:val="20"/>
    </w:rPr>
  </w:style>
  <w:style w:type="paragraph" w:styleId="HTMLAddress">
    <w:name w:val="HTML Address"/>
    <w:basedOn w:val="Normal"/>
    <w:link w:val="HTMLAddressChar"/>
    <w:rsid w:val="00ED0A6C"/>
    <w:rPr>
      <w:i/>
      <w:iCs/>
    </w:rPr>
  </w:style>
  <w:style w:type="character" w:customStyle="1" w:styleId="HTMLAddressChar">
    <w:name w:val="HTML Address Char"/>
    <w:link w:val="HTMLAddress"/>
    <w:rsid w:val="00ED0A6C"/>
    <w:rPr>
      <w:i/>
      <w:iCs/>
      <w:sz w:val="24"/>
      <w:szCs w:val="24"/>
    </w:rPr>
  </w:style>
  <w:style w:type="paragraph" w:styleId="BodyTextIndent2">
    <w:name w:val="Body Text Indent 2"/>
    <w:basedOn w:val="Normal"/>
    <w:link w:val="BodyTextIndent2Char"/>
    <w:rsid w:val="00CF0026"/>
    <w:pPr>
      <w:spacing w:after="120" w:line="480" w:lineRule="auto"/>
      <w:ind w:left="360"/>
    </w:pPr>
  </w:style>
  <w:style w:type="character" w:customStyle="1" w:styleId="BodyTextIndent2Char">
    <w:name w:val="Body Text Indent 2 Char"/>
    <w:link w:val="BodyTextIndent2"/>
    <w:rsid w:val="00CF0026"/>
    <w:rPr>
      <w:sz w:val="24"/>
      <w:szCs w:val="24"/>
    </w:rPr>
  </w:style>
  <w:style w:type="paragraph" w:styleId="BlockText">
    <w:name w:val="Block Text"/>
    <w:basedOn w:val="Normal"/>
    <w:rsid w:val="00CA14D0"/>
    <w:pPr>
      <w:spacing w:after="120"/>
      <w:ind w:left="1440" w:right="1440"/>
    </w:pPr>
  </w:style>
  <w:style w:type="character" w:styleId="CommentReference">
    <w:name w:val="annotation reference"/>
    <w:rsid w:val="005D1C58"/>
    <w:rPr>
      <w:sz w:val="16"/>
      <w:szCs w:val="16"/>
    </w:rPr>
  </w:style>
  <w:style w:type="paragraph" w:styleId="CommentText">
    <w:name w:val="annotation text"/>
    <w:basedOn w:val="Normal"/>
    <w:link w:val="CommentTextChar"/>
    <w:rsid w:val="005D1C58"/>
    <w:rPr>
      <w:sz w:val="20"/>
      <w:szCs w:val="20"/>
    </w:rPr>
  </w:style>
  <w:style w:type="character" w:customStyle="1" w:styleId="CommentTextChar">
    <w:name w:val="Comment Text Char"/>
    <w:basedOn w:val="DefaultParagraphFont"/>
    <w:link w:val="CommentText"/>
    <w:rsid w:val="005D1C58"/>
  </w:style>
  <w:style w:type="paragraph" w:styleId="CommentSubject">
    <w:name w:val="annotation subject"/>
    <w:basedOn w:val="CommentText"/>
    <w:next w:val="CommentText"/>
    <w:link w:val="CommentSubjectChar"/>
    <w:rsid w:val="005D1C58"/>
    <w:rPr>
      <w:b/>
      <w:bCs/>
    </w:rPr>
  </w:style>
  <w:style w:type="character" w:customStyle="1" w:styleId="CommentSubjectChar">
    <w:name w:val="Comment Subject Char"/>
    <w:link w:val="CommentSubject"/>
    <w:rsid w:val="005D1C58"/>
    <w:rPr>
      <w:b/>
      <w:bCs/>
    </w:rPr>
  </w:style>
  <w:style w:type="paragraph" w:styleId="BalloonText">
    <w:name w:val="Balloon Text"/>
    <w:basedOn w:val="Normal"/>
    <w:link w:val="BalloonTextChar"/>
    <w:rsid w:val="005D1C58"/>
    <w:rPr>
      <w:rFonts w:ascii="Segoe UI" w:hAnsi="Segoe UI" w:cs="Segoe UI"/>
      <w:sz w:val="18"/>
      <w:szCs w:val="18"/>
    </w:rPr>
  </w:style>
  <w:style w:type="character" w:customStyle="1" w:styleId="BalloonTextChar">
    <w:name w:val="Balloon Text Char"/>
    <w:link w:val="BalloonText"/>
    <w:rsid w:val="005D1C58"/>
    <w:rPr>
      <w:rFonts w:ascii="Segoe UI" w:hAnsi="Segoe UI" w:cs="Segoe UI"/>
      <w:sz w:val="18"/>
      <w:szCs w:val="18"/>
    </w:rPr>
  </w:style>
  <w:style w:type="paragraph" w:styleId="Revision">
    <w:name w:val="Revision"/>
    <w:hidden/>
    <w:uiPriority w:val="99"/>
    <w:semiHidden/>
    <w:rsid w:val="0078018F"/>
    <w:rPr>
      <w:sz w:val="24"/>
      <w:szCs w:val="24"/>
    </w:rPr>
  </w:style>
  <w:style w:type="paragraph" w:styleId="ListParagraph">
    <w:name w:val="List Paragraph"/>
    <w:basedOn w:val="Normal"/>
    <w:uiPriority w:val="34"/>
    <w:qFormat/>
    <w:rsid w:val="00E33350"/>
    <w:pPr>
      <w:spacing w:after="160" w:line="259" w:lineRule="auto"/>
      <w:ind w:left="720"/>
      <w:contextualSpacing/>
    </w:pPr>
    <w:rPr>
      <w:rFonts w:ascii="Calibri" w:eastAsia="Calibri" w:hAnsi="Calibri"/>
      <w:sz w:val="22"/>
      <w:szCs w:val="22"/>
    </w:rPr>
  </w:style>
  <w:style w:type="character" w:styleId="FollowedHyperlink">
    <w:name w:val="FollowedHyperlink"/>
    <w:rsid w:val="008E534F"/>
    <w:rPr>
      <w:color w:val="954F72"/>
      <w:u w:val="single"/>
    </w:rPr>
  </w:style>
  <w:style w:type="paragraph" w:styleId="Footer">
    <w:name w:val="footer"/>
    <w:basedOn w:val="Normal"/>
    <w:link w:val="FooterChar"/>
    <w:rsid w:val="00D22695"/>
    <w:pPr>
      <w:tabs>
        <w:tab w:val="center" w:pos="4680"/>
        <w:tab w:val="right" w:pos="9360"/>
      </w:tabs>
    </w:pPr>
  </w:style>
  <w:style w:type="character" w:customStyle="1" w:styleId="FooterChar">
    <w:name w:val="Footer Char"/>
    <w:basedOn w:val="DefaultParagraphFont"/>
    <w:link w:val="Footer"/>
    <w:rsid w:val="00D22695"/>
    <w:rPr>
      <w:sz w:val="24"/>
      <w:szCs w:val="24"/>
    </w:rPr>
  </w:style>
  <w:style w:type="paragraph" w:customStyle="1" w:styleId="Abstractparagraph">
    <w:name w:val="Abstract paragraph"/>
    <w:basedOn w:val="Normal"/>
    <w:qFormat/>
    <w:rsid w:val="00271A49"/>
    <w:pPr>
      <w:spacing w:line="480" w:lineRule="auto"/>
    </w:pPr>
  </w:style>
  <w:style w:type="paragraph" w:customStyle="1" w:styleId="Style1">
    <w:name w:val="Style1"/>
    <w:basedOn w:val="TOC2"/>
    <w:qFormat/>
    <w:rsid w:val="00BE0D5F"/>
    <w:pPr>
      <w:tabs>
        <w:tab w:val="clear" w:pos="8640"/>
        <w:tab w:val="right" w:leader="dot" w:pos="8630"/>
      </w:tabs>
      <w:ind w:left="720"/>
    </w:pPr>
    <w:rPr>
      <w:noProof/>
    </w:rPr>
  </w:style>
  <w:style w:type="paragraph" w:customStyle="1" w:styleId="Style2">
    <w:name w:val="Style2"/>
    <w:basedOn w:val="TOC2"/>
    <w:qFormat/>
    <w:rsid w:val="00BE0D5F"/>
    <w:pPr>
      <w:tabs>
        <w:tab w:val="clear" w:pos="8640"/>
        <w:tab w:val="right" w:leader="dot" w:pos="8630"/>
      </w:tabs>
      <w:ind w:left="720"/>
    </w:pPr>
    <w:rPr>
      <w:noProof/>
    </w:rPr>
  </w:style>
  <w:style w:type="paragraph" w:customStyle="1" w:styleId="APANormalParagraph">
    <w:name w:val="APA Normal Paragraph"/>
    <w:basedOn w:val="Normal"/>
    <w:qFormat/>
    <w:rsid w:val="008E3983"/>
    <w:pPr>
      <w:spacing w:line="480" w:lineRule="auto"/>
      <w:ind w:firstLine="720"/>
    </w:pPr>
    <w:rPr>
      <w:rFonts w:eastAsia="Calibri"/>
      <w:szCs w:val="22"/>
      <w:u w:color="000000"/>
    </w:rPr>
  </w:style>
  <w:style w:type="paragraph" w:customStyle="1" w:styleId="ng-binding">
    <w:name w:val="ng-binding"/>
    <w:basedOn w:val="Normal"/>
    <w:rsid w:val="007301F5"/>
    <w:pPr>
      <w:spacing w:before="100" w:beforeAutospacing="1" w:after="100" w:afterAutospacing="1"/>
    </w:pPr>
  </w:style>
  <w:style w:type="paragraph" w:styleId="NormalWeb">
    <w:name w:val="Normal (Web)"/>
    <w:basedOn w:val="Normal"/>
    <w:uiPriority w:val="99"/>
    <w:unhideWhenUsed/>
    <w:rsid w:val="00A57000"/>
    <w:pPr>
      <w:spacing w:before="100" w:beforeAutospacing="1" w:after="100" w:afterAutospacing="1"/>
    </w:pPr>
  </w:style>
  <w:style w:type="character" w:customStyle="1" w:styleId="UnresolvedMention1">
    <w:name w:val="Unresolved Mention1"/>
    <w:basedOn w:val="DefaultParagraphFont"/>
    <w:uiPriority w:val="99"/>
    <w:semiHidden/>
    <w:unhideWhenUsed/>
    <w:rsid w:val="000A2711"/>
    <w:rPr>
      <w:color w:val="605E5C"/>
      <w:shd w:val="clear" w:color="auto" w:fill="E1DFDD"/>
    </w:rPr>
  </w:style>
  <w:style w:type="character" w:customStyle="1" w:styleId="a">
    <w:name w:val="_"/>
    <w:basedOn w:val="DefaultParagraphFont"/>
    <w:rsid w:val="00037F87"/>
  </w:style>
  <w:style w:type="character" w:styleId="Emphasis">
    <w:name w:val="Emphasis"/>
    <w:basedOn w:val="DefaultParagraphFont"/>
    <w:uiPriority w:val="20"/>
    <w:qFormat/>
    <w:rsid w:val="0047471F"/>
    <w:rPr>
      <w:i/>
      <w:iCs/>
    </w:rPr>
  </w:style>
  <w:style w:type="character" w:styleId="Strong">
    <w:name w:val="Strong"/>
    <w:basedOn w:val="DefaultParagraphFont"/>
    <w:uiPriority w:val="22"/>
    <w:qFormat/>
    <w:rsid w:val="008B1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09875">
      <w:bodyDiv w:val="1"/>
      <w:marLeft w:val="0"/>
      <w:marRight w:val="0"/>
      <w:marTop w:val="0"/>
      <w:marBottom w:val="0"/>
      <w:divBdr>
        <w:top w:val="none" w:sz="0" w:space="0" w:color="auto"/>
        <w:left w:val="none" w:sz="0" w:space="0" w:color="auto"/>
        <w:bottom w:val="none" w:sz="0" w:space="0" w:color="auto"/>
        <w:right w:val="none" w:sz="0" w:space="0" w:color="auto"/>
      </w:divBdr>
    </w:div>
    <w:div w:id="325255806">
      <w:bodyDiv w:val="1"/>
      <w:marLeft w:val="0"/>
      <w:marRight w:val="0"/>
      <w:marTop w:val="0"/>
      <w:marBottom w:val="0"/>
      <w:divBdr>
        <w:top w:val="none" w:sz="0" w:space="0" w:color="auto"/>
        <w:left w:val="none" w:sz="0" w:space="0" w:color="auto"/>
        <w:bottom w:val="none" w:sz="0" w:space="0" w:color="auto"/>
        <w:right w:val="none" w:sz="0" w:space="0" w:color="auto"/>
      </w:divBdr>
    </w:div>
    <w:div w:id="775323231">
      <w:bodyDiv w:val="1"/>
      <w:marLeft w:val="0"/>
      <w:marRight w:val="0"/>
      <w:marTop w:val="0"/>
      <w:marBottom w:val="0"/>
      <w:divBdr>
        <w:top w:val="none" w:sz="0" w:space="0" w:color="auto"/>
        <w:left w:val="none" w:sz="0" w:space="0" w:color="auto"/>
        <w:bottom w:val="none" w:sz="0" w:space="0" w:color="auto"/>
        <w:right w:val="none" w:sz="0" w:space="0" w:color="auto"/>
      </w:divBdr>
    </w:div>
    <w:div w:id="813254794">
      <w:bodyDiv w:val="1"/>
      <w:marLeft w:val="0"/>
      <w:marRight w:val="0"/>
      <w:marTop w:val="0"/>
      <w:marBottom w:val="0"/>
      <w:divBdr>
        <w:top w:val="none" w:sz="0" w:space="0" w:color="auto"/>
        <w:left w:val="none" w:sz="0" w:space="0" w:color="auto"/>
        <w:bottom w:val="none" w:sz="0" w:space="0" w:color="auto"/>
        <w:right w:val="none" w:sz="0" w:space="0" w:color="auto"/>
      </w:divBdr>
    </w:div>
    <w:div w:id="987899158">
      <w:bodyDiv w:val="1"/>
      <w:marLeft w:val="0"/>
      <w:marRight w:val="0"/>
      <w:marTop w:val="0"/>
      <w:marBottom w:val="0"/>
      <w:divBdr>
        <w:top w:val="none" w:sz="0" w:space="0" w:color="auto"/>
        <w:left w:val="none" w:sz="0" w:space="0" w:color="auto"/>
        <w:bottom w:val="none" w:sz="0" w:space="0" w:color="auto"/>
        <w:right w:val="none" w:sz="0" w:space="0" w:color="auto"/>
      </w:divBdr>
      <w:divsChild>
        <w:div w:id="224027366">
          <w:marLeft w:val="0"/>
          <w:marRight w:val="0"/>
          <w:marTop w:val="0"/>
          <w:marBottom w:val="0"/>
          <w:divBdr>
            <w:top w:val="none" w:sz="0" w:space="0" w:color="auto"/>
            <w:left w:val="none" w:sz="0" w:space="0" w:color="auto"/>
            <w:bottom w:val="none" w:sz="0" w:space="0" w:color="auto"/>
            <w:right w:val="none" w:sz="0" w:space="0" w:color="auto"/>
          </w:divBdr>
        </w:div>
        <w:div w:id="661081671">
          <w:marLeft w:val="0"/>
          <w:marRight w:val="0"/>
          <w:marTop w:val="0"/>
          <w:marBottom w:val="0"/>
          <w:divBdr>
            <w:top w:val="none" w:sz="0" w:space="0" w:color="auto"/>
            <w:left w:val="none" w:sz="0" w:space="0" w:color="auto"/>
            <w:bottom w:val="none" w:sz="0" w:space="0" w:color="auto"/>
            <w:right w:val="none" w:sz="0" w:space="0" w:color="auto"/>
          </w:divBdr>
        </w:div>
        <w:div w:id="122816956">
          <w:marLeft w:val="0"/>
          <w:marRight w:val="0"/>
          <w:marTop w:val="0"/>
          <w:marBottom w:val="0"/>
          <w:divBdr>
            <w:top w:val="none" w:sz="0" w:space="0" w:color="auto"/>
            <w:left w:val="none" w:sz="0" w:space="0" w:color="auto"/>
            <w:bottom w:val="none" w:sz="0" w:space="0" w:color="auto"/>
            <w:right w:val="none" w:sz="0" w:space="0" w:color="auto"/>
          </w:divBdr>
        </w:div>
        <w:div w:id="26104288">
          <w:marLeft w:val="0"/>
          <w:marRight w:val="0"/>
          <w:marTop w:val="0"/>
          <w:marBottom w:val="0"/>
          <w:divBdr>
            <w:top w:val="none" w:sz="0" w:space="0" w:color="auto"/>
            <w:left w:val="none" w:sz="0" w:space="0" w:color="auto"/>
            <w:bottom w:val="none" w:sz="0" w:space="0" w:color="auto"/>
            <w:right w:val="none" w:sz="0" w:space="0" w:color="auto"/>
          </w:divBdr>
        </w:div>
        <w:div w:id="646863573">
          <w:marLeft w:val="0"/>
          <w:marRight w:val="0"/>
          <w:marTop w:val="0"/>
          <w:marBottom w:val="0"/>
          <w:divBdr>
            <w:top w:val="none" w:sz="0" w:space="0" w:color="auto"/>
            <w:left w:val="none" w:sz="0" w:space="0" w:color="auto"/>
            <w:bottom w:val="none" w:sz="0" w:space="0" w:color="auto"/>
            <w:right w:val="none" w:sz="0" w:space="0" w:color="auto"/>
          </w:divBdr>
        </w:div>
      </w:divsChild>
    </w:div>
    <w:div w:id="1271623102">
      <w:bodyDiv w:val="1"/>
      <w:marLeft w:val="0"/>
      <w:marRight w:val="0"/>
      <w:marTop w:val="0"/>
      <w:marBottom w:val="0"/>
      <w:divBdr>
        <w:top w:val="none" w:sz="0" w:space="0" w:color="auto"/>
        <w:left w:val="none" w:sz="0" w:space="0" w:color="auto"/>
        <w:bottom w:val="none" w:sz="0" w:space="0" w:color="auto"/>
        <w:right w:val="none" w:sz="0" w:space="0" w:color="auto"/>
      </w:divBdr>
    </w:div>
    <w:div w:id="1454783231">
      <w:bodyDiv w:val="1"/>
      <w:marLeft w:val="0"/>
      <w:marRight w:val="0"/>
      <w:marTop w:val="0"/>
      <w:marBottom w:val="0"/>
      <w:divBdr>
        <w:top w:val="none" w:sz="0" w:space="0" w:color="auto"/>
        <w:left w:val="none" w:sz="0" w:space="0" w:color="auto"/>
        <w:bottom w:val="none" w:sz="0" w:space="0" w:color="auto"/>
        <w:right w:val="none" w:sz="0" w:space="0" w:color="auto"/>
      </w:divBdr>
    </w:div>
    <w:div w:id="1471049861">
      <w:bodyDiv w:val="1"/>
      <w:marLeft w:val="0"/>
      <w:marRight w:val="0"/>
      <w:marTop w:val="0"/>
      <w:marBottom w:val="0"/>
      <w:divBdr>
        <w:top w:val="none" w:sz="0" w:space="0" w:color="auto"/>
        <w:left w:val="none" w:sz="0" w:space="0" w:color="auto"/>
        <w:bottom w:val="none" w:sz="0" w:space="0" w:color="auto"/>
        <w:right w:val="none" w:sz="0" w:space="0" w:color="auto"/>
      </w:divBdr>
    </w:div>
    <w:div w:id="1542280001">
      <w:bodyDiv w:val="1"/>
      <w:marLeft w:val="0"/>
      <w:marRight w:val="0"/>
      <w:marTop w:val="0"/>
      <w:marBottom w:val="0"/>
      <w:divBdr>
        <w:top w:val="none" w:sz="0" w:space="0" w:color="auto"/>
        <w:left w:val="none" w:sz="0" w:space="0" w:color="auto"/>
        <w:bottom w:val="none" w:sz="0" w:space="0" w:color="auto"/>
        <w:right w:val="none" w:sz="0" w:space="0" w:color="auto"/>
      </w:divBdr>
    </w:div>
    <w:div w:id="1642416800">
      <w:bodyDiv w:val="1"/>
      <w:marLeft w:val="0"/>
      <w:marRight w:val="0"/>
      <w:marTop w:val="0"/>
      <w:marBottom w:val="0"/>
      <w:divBdr>
        <w:top w:val="none" w:sz="0" w:space="0" w:color="auto"/>
        <w:left w:val="none" w:sz="0" w:space="0" w:color="auto"/>
        <w:bottom w:val="none" w:sz="0" w:space="0" w:color="auto"/>
        <w:right w:val="none" w:sz="0" w:space="0" w:color="auto"/>
      </w:divBdr>
    </w:div>
    <w:div w:id="1829588513">
      <w:bodyDiv w:val="1"/>
      <w:marLeft w:val="0"/>
      <w:marRight w:val="0"/>
      <w:marTop w:val="0"/>
      <w:marBottom w:val="0"/>
      <w:divBdr>
        <w:top w:val="none" w:sz="0" w:space="0" w:color="auto"/>
        <w:left w:val="none" w:sz="0" w:space="0" w:color="auto"/>
        <w:bottom w:val="none" w:sz="0" w:space="0" w:color="auto"/>
        <w:right w:val="none" w:sz="0" w:space="0" w:color="auto"/>
      </w:divBdr>
    </w:div>
    <w:div w:id="2113474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01443410500390921" TargetMode="External"/><Relationship Id="rId21" Type="http://schemas.openxmlformats.org/officeDocument/2006/relationships/hyperlink" Target="https://doi.org/10.1016/j.cedpsych.2018.01.002" TargetMode="External"/><Relationship Id="rId42" Type="http://schemas.openxmlformats.org/officeDocument/2006/relationships/hyperlink" Target="https://doi.org/10.1080/00461520.2014.989230" TargetMode="External"/><Relationship Id="rId47" Type="http://schemas.openxmlformats.org/officeDocument/2006/relationships/hyperlink" Target="https://doi.org/10.1016/j.compedu.2015.09.005" TargetMode="External"/><Relationship Id="rId63" Type="http://schemas.openxmlformats.org/officeDocument/2006/relationships/hyperlink" Target="https://doi.org/10.1016/b978-0-12-813413-9.00007-3" TargetMode="External"/><Relationship Id="rId68" Type="http://schemas.openxmlformats.org/officeDocument/2006/relationships/hyperlink" Target="https://doi.org/10.1186/s41239-017-0063-0" TargetMode="External"/><Relationship Id="rId84" Type="http://schemas.openxmlformats.org/officeDocument/2006/relationships/hyperlink" Target="https://doi.org/10.1007/s12134-018-0630-9" TargetMode="External"/><Relationship Id="rId89" Type="http://schemas.openxmlformats.org/officeDocument/2006/relationships/hyperlink" Target="https://doi.org/10.12973/ijem.4.1.19" TargetMode="External"/><Relationship Id="rId16" Type="http://schemas.openxmlformats.org/officeDocument/2006/relationships/header" Target="header4.xml"/><Relationship Id="rId11" Type="http://schemas.openxmlformats.org/officeDocument/2006/relationships/header" Target="header2.xml"/><Relationship Id="rId32" Type="http://schemas.openxmlformats.org/officeDocument/2006/relationships/hyperlink" Target="https://doi.org/10.1111/0161-4681.00127" TargetMode="External"/><Relationship Id="rId37" Type="http://schemas.openxmlformats.org/officeDocument/2006/relationships/hyperlink" Target="https://doi.org/10.3102/00346543074001059" TargetMode="External"/><Relationship Id="rId53" Type="http://schemas.openxmlformats.org/officeDocument/2006/relationships/hyperlink" Target="https://doi.org/10.1353/hsj.2015.0008" TargetMode="External"/><Relationship Id="rId58" Type="http://schemas.openxmlformats.org/officeDocument/2006/relationships/hyperlink" Target="https://doi.org/10.1515/mlt-2017-0020" TargetMode="External"/><Relationship Id="rId74" Type="http://schemas.openxmlformats.org/officeDocument/2006/relationships/hyperlink" Target="https://doi.org/10.1037/e622402013-001" TargetMode="External"/><Relationship Id="rId79" Type="http://schemas.openxmlformats.org/officeDocument/2006/relationships/hyperlink" Target="https://doi.org/10.5840/tej201212223" TargetMode="External"/><Relationship Id="rId102" Type="http://schemas.openxmlformats.org/officeDocument/2006/relationships/hyperlink" Target="https://doi.org/10.1080/09500782.2014.921193" TargetMode="External"/><Relationship Id="rId5" Type="http://schemas.openxmlformats.org/officeDocument/2006/relationships/webSettings" Target="webSettings.xml"/><Relationship Id="rId90" Type="http://schemas.openxmlformats.org/officeDocument/2006/relationships/hyperlink" Target="https://doi.org/10.1177/0895904817723740" TargetMode="External"/><Relationship Id="rId95" Type="http://schemas.openxmlformats.org/officeDocument/2006/relationships/hyperlink" Target="https://www.ncbi.nlm.nih.gov/pmc/articles/PMC4263394/" TargetMode="External"/><Relationship Id="rId22" Type="http://schemas.openxmlformats.org/officeDocument/2006/relationships/hyperlink" Target="https://doi.org/10.1002/j.2161-1912.2014.00048.x" TargetMode="External"/><Relationship Id="rId27" Type="http://schemas.openxmlformats.org/officeDocument/2006/relationships/hyperlink" Target="https://doi.org/10.5539/hes.v7n2p17" TargetMode="External"/><Relationship Id="rId43" Type="http://schemas.openxmlformats.org/officeDocument/2006/relationships/hyperlink" Target="https://doi.org/10.1016/j.ssresearch.2012.12.014" TargetMode="External"/><Relationship Id="rId48" Type="http://schemas.openxmlformats.org/officeDocument/2006/relationships/hyperlink" Target="https://doi.org/10.1016/j.compedu.2015.11.013" TargetMode="External"/><Relationship Id="rId64" Type="http://schemas.openxmlformats.org/officeDocument/2006/relationships/hyperlink" Target="https://doi.org/10.1177/0145445506288967" TargetMode="External"/><Relationship Id="rId69" Type="http://schemas.openxmlformats.org/officeDocument/2006/relationships/hyperlink" Target="https://doi.org/10.1080/15348458.2014.864217" TargetMode="External"/><Relationship Id="rId80" Type="http://schemas.openxmlformats.org/officeDocument/2006/relationships/hyperlink" Target="https://doi.org/10.15734/koed..109.201612.313" TargetMode="External"/><Relationship Id="rId85" Type="http://schemas.openxmlformats.org/officeDocument/2006/relationships/hyperlink" Target="https://doi.org/10.1177/0013124516643764" TargetMode="External"/><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hyperlink" Target="https://files.eric.ed.gov/fulltext/EJ946165.pdf" TargetMode="External"/><Relationship Id="rId38" Type="http://schemas.openxmlformats.org/officeDocument/2006/relationships/hyperlink" Target="https://doi.org/10.1016/j.learninstruc.2016.02.002" TargetMode="External"/><Relationship Id="rId59" Type="http://schemas.openxmlformats.org/officeDocument/2006/relationships/hyperlink" Target="https://doi.org/10.1177/0021934717736065" TargetMode="External"/><Relationship Id="rId103" Type="http://schemas.openxmlformats.org/officeDocument/2006/relationships/footer" Target="footer5.xml"/><Relationship Id="rId20" Type="http://schemas.openxmlformats.org/officeDocument/2006/relationships/hyperlink" Target="https://doi.org/10.1007/978-3-319-20877-0_23" TargetMode="External"/><Relationship Id="rId41" Type="http://schemas.openxmlformats.org/officeDocument/2006/relationships/hyperlink" Target="https://yorkspace.library.yorku.ca/xmlui/bitstream/handle/10315/27554/Grabke_Sheldon_VR_2013_PhD.pdf?sequence=2&amp;isAllowed=y" TargetMode="External"/><Relationship Id="rId54" Type="http://schemas.openxmlformats.org/officeDocument/2006/relationships/hyperlink" Target="https://doi.org/10.1080/13603116.2017.1362047" TargetMode="External"/><Relationship Id="rId62" Type="http://schemas.openxmlformats.org/officeDocument/2006/relationships/hyperlink" Target="https://doi.org/10.1080/15348458.2015.1090779" TargetMode="External"/><Relationship Id="rId70" Type="http://schemas.openxmlformats.org/officeDocument/2006/relationships/hyperlink" Target="https://doi.org/10.1080/13562517.2017.1379481" TargetMode="External"/><Relationship Id="rId75" Type="http://schemas.openxmlformats.org/officeDocument/2006/relationships/hyperlink" Target="https://doi.org/10.1037/e622402013-001" TargetMode="External"/><Relationship Id="rId83" Type="http://schemas.openxmlformats.org/officeDocument/2006/relationships/hyperlink" Target="http://www.qualitative-" TargetMode="External"/><Relationship Id="rId88" Type="http://schemas.openxmlformats.org/officeDocument/2006/relationships/hyperlink" Target="https://doi.org/10.18251/ijme.v19i2.1317" TargetMode="External"/><Relationship Id="rId91" Type="http://schemas.openxmlformats.org/officeDocument/2006/relationships/hyperlink" Target="https://doi.org/https://doi.org/10.1787/9789264292093-12-en" TargetMode="External"/><Relationship Id="rId96" Type="http://schemas.openxmlformats.org/officeDocument/2006/relationships/hyperlink" Target="https://doi.org/10.17583/qre.2020.587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doi.org/10.1016/j.learninstruc.2019.101250" TargetMode="External"/><Relationship Id="rId28" Type="http://schemas.openxmlformats.org/officeDocument/2006/relationships/hyperlink" Target="https://doi.org/10.1007/s10597-015-9944-7" TargetMode="External"/><Relationship Id="rId36" Type="http://schemas.openxmlformats.org/officeDocument/2006/relationships/hyperlink" Target="https://doi.org/10.1080/1045988x.2016.1231109" TargetMode="External"/><Relationship Id="rId49" Type="http://schemas.openxmlformats.org/officeDocument/2006/relationships/hyperlink" Target="https://doi.org/10.1080/03075079.2011.598505" TargetMode="External"/><Relationship Id="rId57" Type="http://schemas.openxmlformats.org/officeDocument/2006/relationships/hyperlink" Target="https://doi.org/10.1080/09720073.2015.11891723" TargetMode="External"/><Relationship Id="rId10" Type="http://schemas.openxmlformats.org/officeDocument/2006/relationships/header" Target="header1.xml"/><Relationship Id="rId31" Type="http://schemas.openxmlformats.org/officeDocument/2006/relationships/hyperlink" Target="https://doi.org/10.1177/0731948714566120" TargetMode="External"/><Relationship Id="rId44" Type="http://schemas.openxmlformats.org/officeDocument/2006/relationships/hyperlink" Target="https://doi.org/10.4102/rw.v4i1.31" TargetMode="External"/><Relationship Id="rId52" Type="http://schemas.openxmlformats.org/officeDocument/2006/relationships/hyperlink" Target="https://doi.org/10.1177/2332858415615856" TargetMode="External"/><Relationship Id="rId60" Type="http://schemas.openxmlformats.org/officeDocument/2006/relationships/hyperlink" Target="https://doi.org/10.1016/j.compedu.2018.06.006" TargetMode="External"/><Relationship Id="rId65" Type="http://schemas.openxmlformats.org/officeDocument/2006/relationships/hyperlink" Target="https://doi.org/10.1080/19345747.2016.1171935" TargetMode="External"/><Relationship Id="rId73" Type="http://schemas.openxmlformats.org/officeDocument/2006/relationships/hyperlink" Target="https://doi.org/10.1177/2156759x1001400103" TargetMode="External"/><Relationship Id="rId78" Type="http://schemas.openxmlformats.org/officeDocument/2006/relationships/hyperlink" Target="http://informationr.net/ir/23-" TargetMode="External"/><Relationship Id="rId81" Type="http://schemas.openxmlformats.org/officeDocument/2006/relationships/hyperlink" Target="https://doi-" TargetMode="External"/><Relationship Id="rId86" Type="http://schemas.openxmlformats.org/officeDocument/2006/relationships/hyperlink" Target="https://doi.org/10.1080/08854726.2011.559855" TargetMode="External"/><Relationship Id="rId94" Type="http://schemas.openxmlformats.org/officeDocument/2006/relationships/hyperlink" Target="https://researchdesignreview.com/2016/06/16/ethical-considerations-in-case-centered-" TargetMode="External"/><Relationship Id="rId99" Type="http://schemas.openxmlformats.org/officeDocument/2006/relationships/hyperlink" Target="https://doi-" TargetMode="External"/><Relationship Id="rId101" Type="http://schemas.openxmlformats.org/officeDocument/2006/relationships/hyperlink" Target="https://doi.org/10.3102/0091732x16689047" TargetMode="External"/><Relationship Id="rId4" Type="http://schemas.openxmlformats.org/officeDocument/2006/relationships/settings" Target="settings.xml"/><Relationship Id="rId9" Type="http://schemas.openxmlformats.org/officeDocument/2006/relationships/hyperlink" Target="https://assets.capella.edu/campus/doctoral-programs/DoctoralPublicationsGuidebook_APA7.pdf" TargetMode="External"/><Relationship Id="rId13" Type="http://schemas.openxmlformats.org/officeDocument/2006/relationships/footer" Target="footer2.xml"/><Relationship Id="rId18" Type="http://schemas.openxmlformats.org/officeDocument/2006/relationships/hyperlink" Target="https://www.bing.com/search?q=Northeastern+United+States&amp;filters=sid%3a6ed71c45-4329-5eee-5977-904773e5a5ad&amp;form=ENTLNK" TargetMode="External"/><Relationship Id="rId39" Type="http://schemas.openxmlformats.org/officeDocument/2006/relationships/hyperlink" Target="https://doi.org/10.18251/ijme.v19i2.1317" TargetMode="External"/><Relationship Id="rId34" Type="http://schemas.openxmlformats.org/officeDocument/2006/relationships/hyperlink" Target="https://doi.org/10.1002/jaal.414" TargetMode="External"/><Relationship Id="rId50" Type="http://schemas.openxmlformats.org/officeDocument/2006/relationships/hyperlink" Target="https://files.eric.ed.gov/fulltext/EJ1124918.pdf" TargetMode="External"/><Relationship Id="rId55" Type="http://schemas.openxmlformats.org/officeDocument/2006/relationships/hyperlink" Target="https://doi.org/10.1111/bjep.12358" TargetMode="External"/><Relationship Id="rId76" Type="http://schemas.openxmlformats.org/officeDocument/2006/relationships/hyperlink" Target="https://doi.org/10.1093/jopart/muy057" TargetMode="External"/><Relationship Id="rId97" Type="http://schemas.openxmlformats.org/officeDocument/2006/relationships/hyperlink" Target="https://doi.org/10.1007/s12144-017-9723-4"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oi.org/10.1177/1745691621995740" TargetMode="External"/><Relationship Id="rId92" Type="http://schemas.openxmlformats.org/officeDocument/2006/relationships/hyperlink" Target="https://pdfs.semanticscholar.org/7efd/e0a47112535d4df1b4c4f8c4b83a2c38f5f4.pdf" TargetMode="External"/><Relationship Id="rId2" Type="http://schemas.openxmlformats.org/officeDocument/2006/relationships/numbering" Target="numbering.xml"/><Relationship Id="rId29" Type="http://schemas.openxmlformats.org/officeDocument/2006/relationships/hyperlink" Target="https://doi.org/10.2466/25.06.10.pms.116.1.253-261" TargetMode="External"/><Relationship Id="rId24" Type="http://schemas.openxmlformats.org/officeDocument/2006/relationships/hyperlink" Target="https://doi.org/10.1186/s41239-019-0176-8" TargetMode="External"/><Relationship Id="rId40" Type="http://schemas.openxmlformats.org/officeDocument/2006/relationships/hyperlink" Target="https://doi.org/10.1016/j.jneb.2014.08.008" TargetMode="External"/><Relationship Id="rId45" Type="http://schemas.openxmlformats.org/officeDocument/2006/relationships/hyperlink" Target="https://doi.org/10.21832/9781847691477-012" TargetMode="External"/><Relationship Id="rId66" Type="http://schemas.openxmlformats.org/officeDocument/2006/relationships/hyperlink" Target="https://doi.org/10.1093/med/9780190661700.003.0002" TargetMode="External"/><Relationship Id="rId87" Type="http://schemas.openxmlformats.org/officeDocument/2006/relationships/hyperlink" Target="http://www.migrationpolicy.org/events/young-refugee-children-their-schooling-" TargetMode="External"/><Relationship Id="rId61" Type="http://schemas.openxmlformats.org/officeDocument/2006/relationships/hyperlink" Target="https://doi.org/10.1016/j.profnurs.2016.07.001" TargetMode="External"/><Relationship Id="rId82" Type="http://schemas.openxmlformats.org/officeDocument/2006/relationships/hyperlink" Target="https://doi.org/10.1007/978-3-658-" TargetMode="External"/><Relationship Id="rId19" Type="http://schemas.openxmlformats.org/officeDocument/2006/relationships/hyperlink" Target="https://eric.ed.gov/?id=EJ930150" TargetMode="External"/><Relationship Id="rId14" Type="http://schemas.openxmlformats.org/officeDocument/2006/relationships/header" Target="header3.xml"/><Relationship Id="rId30" Type="http://schemas.openxmlformats.org/officeDocument/2006/relationships/hyperlink" Target="https://doi.org/10.1038/s41539-020-00081-5" TargetMode="External"/><Relationship Id="rId35" Type="http://schemas.openxmlformats.org/officeDocument/2006/relationships/hyperlink" Target="https://doi.org/10.1080/13613324.2018.1424709" TargetMode="External"/><Relationship Id="rId56" Type="http://schemas.openxmlformats.org/officeDocument/2006/relationships/hyperlink" Target="https://doi.org/10.1016/j.hpe.2016.09.003" TargetMode="External"/><Relationship Id="rId77" Type="http://schemas.openxmlformats.org/officeDocument/2006/relationships/hyperlink" Target="https://doi.org/10.1080/13629387.2015.1065042" TargetMode="External"/><Relationship Id="rId100" Type="http://schemas.openxmlformats.org/officeDocument/2006/relationships/hyperlink" Target="https://doi.org/10.1177/1094428113513619" TargetMode="External"/><Relationship Id="rId105" Type="http://schemas.openxmlformats.org/officeDocument/2006/relationships/theme" Target="theme/theme1.xml"/><Relationship Id="rId8" Type="http://schemas.openxmlformats.org/officeDocument/2006/relationships/hyperlink" Target="https://assets.capella.edu/campus/doctoral-programs/DoctoralPublicationsGuidebook_APA7.pdf" TargetMode="External"/><Relationship Id="rId51" Type="http://schemas.openxmlformats.org/officeDocument/2006/relationships/hyperlink" Target="https://doi.org/10.3102/0034654315626799" TargetMode="External"/><Relationship Id="rId72" Type="http://schemas.openxmlformats.org/officeDocument/2006/relationships/hyperlink" Target="https://doi.org/10.1080/00405841.2011.558441" TargetMode="External"/><Relationship Id="rId93" Type="http://schemas.openxmlformats.org/officeDocument/2006/relationships/hyperlink" Target="https://doi.org/10.1007/s40685-017-0045-z" TargetMode="External"/><Relationship Id="rId98" Type="http://schemas.openxmlformats.org/officeDocument/2006/relationships/hyperlink" Target="https://doi.org/10.5465/amr.36.2.zok236" TargetMode="External"/><Relationship Id="rId3" Type="http://schemas.openxmlformats.org/officeDocument/2006/relationships/styles" Target="styles.xml"/><Relationship Id="rId25" Type="http://schemas.openxmlformats.org/officeDocument/2006/relationships/hyperlink" Target="https://doi.org/10.1108/s1479-367920160000030016" TargetMode="External"/><Relationship Id="rId46" Type="http://schemas.openxmlformats.org/officeDocument/2006/relationships/hyperlink" Target="https://doi.org/10.1080/1045988x.2014.919136" TargetMode="External"/><Relationship Id="rId67" Type="http://schemas.openxmlformats.org/officeDocument/2006/relationships/hyperlink" Target="https://doi.org/10.3102/00028312155745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CDDF-E019-4690-8328-3A513676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24216</Words>
  <Characters>138034</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161927</CharactersWithSpaces>
  <SharedDoc>false</SharedDoc>
  <HLinks>
    <vt:vector size="24" baseType="variant">
      <vt:variant>
        <vt:i4>1310781</vt:i4>
      </vt:variant>
      <vt:variant>
        <vt:i4>9</vt:i4>
      </vt:variant>
      <vt:variant>
        <vt:i4>0</vt:i4>
      </vt:variant>
      <vt:variant>
        <vt:i4>5</vt:i4>
      </vt:variant>
      <vt:variant>
        <vt:lpwstr>http://www.capella.edu/assets/pdf/policies/research_misconduct.pdf</vt:lpwstr>
      </vt:variant>
      <vt:variant>
        <vt:lpwstr/>
      </vt:variant>
      <vt:variant>
        <vt:i4>6029320</vt:i4>
      </vt:variant>
      <vt:variant>
        <vt:i4>6</vt:i4>
      </vt:variant>
      <vt:variant>
        <vt:i4>0</vt:i4>
      </vt:variant>
      <vt:variant>
        <vt:i4>5</vt:i4>
      </vt:variant>
      <vt:variant>
        <vt:lpwstr>http://www.capella.edu/assets/pdf/policies/academic_honesty.pdf</vt:lpwstr>
      </vt:variant>
      <vt:variant>
        <vt:lpwstr/>
      </vt:variant>
      <vt:variant>
        <vt:i4>1310781</vt:i4>
      </vt:variant>
      <vt:variant>
        <vt:i4>3</vt:i4>
      </vt:variant>
      <vt:variant>
        <vt:i4>0</vt:i4>
      </vt:variant>
      <vt:variant>
        <vt:i4>5</vt:i4>
      </vt:variant>
      <vt:variant>
        <vt:lpwstr>http://www.capella.edu/assets/pdf/policies/research_misconduct.pdf</vt:lpwstr>
      </vt:variant>
      <vt:variant>
        <vt:lpwstr/>
      </vt:variant>
      <vt:variant>
        <vt:i4>6029320</vt:i4>
      </vt:variant>
      <vt:variant>
        <vt:i4>0</vt:i4>
      </vt:variant>
      <vt:variant>
        <vt:i4>0</vt:i4>
      </vt:variant>
      <vt:variant>
        <vt:i4>5</vt:i4>
      </vt:variant>
      <vt:variant>
        <vt:lpwstr>http://www.capella.edu/assets/pdf/policies/academic_honesty.pdf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2021-11-04T07:42:00Z</dcterms:created>
  <dcterms:modified xsi:type="dcterms:W3CDTF">2021-11-04T07:43:00Z</dcterms:modified>
</cp:coreProperties>
</file>