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C51E4" w14:textId="77777777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pacing w:val="3"/>
          <w:bdr w:val="none" w:sz="0" w:space="0" w:color="auto" w:frame="1"/>
        </w:rPr>
      </w:pPr>
    </w:p>
    <w:p w14:paraId="6B4E64D0" w14:textId="77777777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pacing w:val="3"/>
          <w:bdr w:val="none" w:sz="0" w:space="0" w:color="auto" w:frame="1"/>
        </w:rPr>
      </w:pPr>
    </w:p>
    <w:p w14:paraId="427FF067" w14:textId="7B436152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pacing w:val="3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pacing w:val="3"/>
          <w:bdr w:val="none" w:sz="0" w:space="0" w:color="auto" w:frame="1"/>
        </w:rPr>
        <w:t>Utilize the Book:  Operations and Supply Chain Management chapters 10 and 11</w:t>
      </w:r>
    </w:p>
    <w:p w14:paraId="60B457B5" w14:textId="77777777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pacing w:val="3"/>
          <w:bdr w:val="none" w:sz="0" w:space="0" w:color="auto" w:frame="1"/>
        </w:rPr>
      </w:pPr>
    </w:p>
    <w:p w14:paraId="14505FB9" w14:textId="413671B1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000000"/>
          <w:spacing w:val="3"/>
          <w:bdr w:val="none" w:sz="0" w:space="0" w:color="auto" w:frame="1"/>
        </w:rPr>
        <w:t>Part 1:</w:t>
      </w:r>
      <w:r>
        <w:rPr>
          <w:rFonts w:ascii="Arial" w:hAnsi="Arial" w:cs="Arial"/>
          <w:color w:val="000000"/>
          <w:spacing w:val="3"/>
          <w:bdr w:val="none" w:sz="0" w:space="0" w:color="auto" w:frame="1"/>
        </w:rPr>
        <w:t> Examine the supply chain management and global supply chain concepts supportive of operations management efforts. They are as follows:</w:t>
      </w:r>
    </w:p>
    <w:p w14:paraId="6A750616" w14:textId="77777777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000000"/>
          <w:spacing w:val="3"/>
          <w:bdr w:val="none" w:sz="0" w:space="0" w:color="auto" w:frame="1"/>
        </w:rPr>
        <w:t>SCM Theory</w:t>
      </w:r>
    </w:p>
    <w:p w14:paraId="26776315" w14:textId="77777777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94C4E"/>
          <w:spacing w:val="3"/>
          <w:sz w:val="29"/>
          <w:szCs w:val="29"/>
        </w:rPr>
      </w:pPr>
      <w:r>
        <w:rPr>
          <w:rFonts w:ascii="Arial" w:hAnsi="Arial" w:cs="Arial"/>
          <w:color w:val="000000"/>
          <w:spacing w:val="3"/>
          <w:bdr w:val="none" w:sz="0" w:space="0" w:color="auto" w:frame="1"/>
        </w:rPr>
        <w:t xml:space="preserve">Select a part of general SCM Theory to examine more closely. Conduct online research to support your writing with credible sources. </w:t>
      </w:r>
      <w:proofErr w:type="gramStart"/>
      <w:r>
        <w:rPr>
          <w:rFonts w:ascii="Arial" w:hAnsi="Arial" w:cs="Arial"/>
          <w:color w:val="000000"/>
          <w:spacing w:val="3"/>
          <w:bdr w:val="none" w:sz="0" w:space="0" w:color="auto" w:frame="1"/>
        </w:rPr>
        <w:t>In particular, demonstrate</w:t>
      </w:r>
      <w:proofErr w:type="gramEnd"/>
      <w:r>
        <w:rPr>
          <w:rFonts w:ascii="Arial" w:hAnsi="Arial" w:cs="Arial"/>
          <w:color w:val="000000"/>
          <w:spacing w:val="3"/>
          <w:bdr w:val="none" w:sz="0" w:space="0" w:color="auto" w:frame="1"/>
        </w:rPr>
        <w:t xml:space="preserve"> your knowledge of how supply chain management supports operations management efforts.</w:t>
      </w:r>
    </w:p>
    <w:p w14:paraId="4D20D9C5" w14:textId="77777777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000000"/>
          <w:spacing w:val="3"/>
          <w:bdr w:val="none" w:sz="0" w:space="0" w:color="auto" w:frame="1"/>
        </w:rPr>
        <w:t>Global SCM Practice</w:t>
      </w:r>
    </w:p>
    <w:p w14:paraId="004F3CCD" w14:textId="77777777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94C4E"/>
          <w:spacing w:val="3"/>
          <w:sz w:val="29"/>
          <w:szCs w:val="29"/>
        </w:rPr>
      </w:pPr>
      <w:r>
        <w:rPr>
          <w:rFonts w:ascii="Arial" w:hAnsi="Arial" w:cs="Arial"/>
          <w:color w:val="000000"/>
          <w:spacing w:val="3"/>
          <w:bdr w:val="none" w:sz="0" w:space="0" w:color="auto" w:frame="1"/>
        </w:rPr>
        <w:t xml:space="preserve">Select a part of the application of Global SCM practice to examine more closely. Conduct online research to support your writing with credible sources. </w:t>
      </w:r>
      <w:proofErr w:type="gramStart"/>
      <w:r>
        <w:rPr>
          <w:rFonts w:ascii="Arial" w:hAnsi="Arial" w:cs="Arial"/>
          <w:color w:val="000000"/>
          <w:spacing w:val="3"/>
          <w:bdr w:val="none" w:sz="0" w:space="0" w:color="auto" w:frame="1"/>
        </w:rPr>
        <w:t>In particular, demonstrate</w:t>
      </w:r>
      <w:proofErr w:type="gramEnd"/>
      <w:r>
        <w:rPr>
          <w:rFonts w:ascii="Arial" w:hAnsi="Arial" w:cs="Arial"/>
          <w:color w:val="000000"/>
          <w:spacing w:val="3"/>
          <w:bdr w:val="none" w:sz="0" w:space="0" w:color="auto" w:frame="1"/>
        </w:rPr>
        <w:t xml:space="preserve"> your knowledge of how global supply chain management supports operations management efforts.</w:t>
      </w:r>
    </w:p>
    <w:p w14:paraId="7ADC3CF7" w14:textId="77777777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000000"/>
          <w:spacing w:val="3"/>
          <w:bdr w:val="none" w:sz="0" w:space="0" w:color="auto" w:frame="1"/>
        </w:rPr>
        <w:t>Part 2:</w:t>
      </w:r>
      <w:r>
        <w:rPr>
          <w:rFonts w:ascii="Arial" w:hAnsi="Arial" w:cs="Arial"/>
          <w:color w:val="000000"/>
          <w:spacing w:val="3"/>
          <w:bdr w:val="none" w:sz="0" w:space="0" w:color="auto" w:frame="1"/>
        </w:rPr>
        <w:t> Close your paper with the following observations from your research:</w:t>
      </w:r>
    </w:p>
    <w:p w14:paraId="6E1BCE49" w14:textId="77777777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94C4E"/>
          <w:spacing w:val="3"/>
          <w:sz w:val="29"/>
          <w:szCs w:val="29"/>
        </w:rPr>
      </w:pPr>
      <w:r>
        <w:rPr>
          <w:rFonts w:ascii="Arial" w:hAnsi="Arial" w:cs="Arial"/>
          <w:color w:val="000000"/>
          <w:spacing w:val="3"/>
          <w:bdr w:val="none" w:sz="0" w:space="0" w:color="auto" w:frame="1"/>
        </w:rPr>
        <w:t>The importance of professional interaction, communication, and presentation skills within the operations management and SCM environments.</w:t>
      </w:r>
    </w:p>
    <w:p w14:paraId="3BC5A6CE" w14:textId="77777777" w:rsidR="00E6473B" w:rsidRDefault="00E6473B" w:rsidP="00E6473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94C4E"/>
          <w:spacing w:val="3"/>
          <w:sz w:val="29"/>
          <w:szCs w:val="29"/>
        </w:rPr>
      </w:pPr>
      <w:r>
        <w:rPr>
          <w:rFonts w:ascii="Arial" w:hAnsi="Arial" w:cs="Arial"/>
          <w:color w:val="000000"/>
          <w:spacing w:val="3"/>
          <w:bdr w:val="none" w:sz="0" w:space="0" w:color="auto" w:frame="1"/>
        </w:rPr>
        <w:t>Ensure each topic is covered to appropriate breadth and depth demonstrating knowledge of the module concept.</w:t>
      </w:r>
    </w:p>
    <w:p w14:paraId="2456E5D8" w14:textId="62F97EE6" w:rsidR="00CF2C4F" w:rsidRDefault="00CF2C4F"/>
    <w:p w14:paraId="18861DFD" w14:textId="74F8DC7E" w:rsidR="00E6473B" w:rsidRDefault="00E6473B">
      <w:r>
        <w:t>6 pages</w:t>
      </w:r>
    </w:p>
    <w:sectPr w:rsidR="00E6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3B"/>
    <w:rsid w:val="00CF2C4F"/>
    <w:rsid w:val="00E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AE2A"/>
  <w15:chartTrackingRefBased/>
  <w15:docId w15:val="{B9A1BB33-97BA-4470-9E26-6A4A3A59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Denton</dc:creator>
  <cp:keywords/>
  <dc:description/>
  <cp:lastModifiedBy>Bryan Denton</cp:lastModifiedBy>
  <cp:revision>1</cp:revision>
  <dcterms:created xsi:type="dcterms:W3CDTF">2021-10-28T16:08:00Z</dcterms:created>
  <dcterms:modified xsi:type="dcterms:W3CDTF">2021-10-28T16:11:00Z</dcterms:modified>
</cp:coreProperties>
</file>