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9" w:rsidRDefault="00065709" w:rsidP="00065709">
      <w:r>
        <w:t xml:space="preserve">TOPIC; </w:t>
      </w:r>
      <w:r w:rsidRPr="00065709">
        <w:t>Root Cause Analysis</w:t>
      </w:r>
    </w:p>
    <w:p w:rsidR="00065709" w:rsidRDefault="00065709" w:rsidP="00065709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065709" w:rsidRDefault="00065709" w:rsidP="00065709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All of the instructions is in the description within the course .please make the paper as realistic as possible it is a continuation of assessment I</w:t>
      </w:r>
    </w:p>
    <w:p w:rsidR="00065709" w:rsidRPr="00065709" w:rsidRDefault="00065709" w:rsidP="00065709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MzY1NTY2NjAyN7NQ0lEKTi0uzszPAykwrAUAxu42mywAAAA="/>
  </w:docVars>
  <w:rsids>
    <w:rsidRoot w:val="00065709"/>
    <w:rsid w:val="00065709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6CC7"/>
  <w15:chartTrackingRefBased/>
  <w15:docId w15:val="{A579963B-EDDA-40AF-A3B3-4EF7079A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70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70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570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065709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2021-01-22T04:32:00Z</dcterms:created>
  <dcterms:modified xsi:type="dcterms:W3CDTF">2021-01-22T04:33:00Z</dcterms:modified>
</cp:coreProperties>
</file>