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7B5C" w14:textId="1F382EBD" w:rsidR="00B43747" w:rsidRPr="00DB667D" w:rsidRDefault="00D456D1" w:rsidP="001E71AC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7F7F7F" w:themeColor="text1" w:themeTint="80"/>
          <w:sz w:val="28"/>
          <w:szCs w:val="28"/>
        </w:rPr>
      </w:pPr>
      <w:r w:rsidRPr="00393B67">
        <w:rPr>
          <w:rFonts w:ascii="Arial" w:eastAsiaTheme="minorHAnsi" w:hAnsi="Arial" w:cs="Arial"/>
          <w:b/>
          <w:bCs/>
          <w:color w:val="7F7F7F" w:themeColor="text1" w:themeTint="80"/>
          <w:sz w:val="28"/>
          <w:szCs w:val="28"/>
        </w:rPr>
        <w:t xml:space="preserve">  </w:t>
      </w:r>
      <w:r w:rsidR="001E71AC" w:rsidRPr="00393B67">
        <w:rPr>
          <w:rFonts w:ascii="Arial" w:eastAsiaTheme="minorHAnsi" w:hAnsi="Arial" w:cs="Arial"/>
          <w:b/>
          <w:bCs/>
          <w:color w:val="800000"/>
          <w:sz w:val="44"/>
          <w:szCs w:val="44"/>
        </w:rPr>
        <w:t xml:space="preserve">The Components of </w:t>
      </w:r>
    </w:p>
    <w:p w14:paraId="11B2E0F0" w14:textId="48581F26" w:rsidR="001E71AC" w:rsidRPr="00393B67" w:rsidRDefault="001E71AC" w:rsidP="001E71AC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800000"/>
          <w:sz w:val="110"/>
          <w:szCs w:val="110"/>
        </w:rPr>
      </w:pPr>
      <w:r w:rsidRPr="00393B67">
        <w:rPr>
          <w:rFonts w:ascii="Arial" w:eastAsiaTheme="minorHAnsi" w:hAnsi="Arial" w:cs="Arial"/>
          <w:b/>
          <w:bCs/>
          <w:color w:val="800000"/>
          <w:sz w:val="110"/>
          <w:szCs w:val="110"/>
        </w:rPr>
        <w:t>GUI</w:t>
      </w:r>
      <w:r w:rsidRPr="00AF42A4">
        <w:rPr>
          <w:rFonts w:ascii="Arial" w:eastAsiaTheme="minorHAnsi" w:hAnsi="Arial" w:cs="Arial"/>
          <w:b/>
          <w:bCs/>
          <w:color w:val="800000"/>
          <w:sz w:val="110"/>
          <w:szCs w:val="110"/>
        </w:rPr>
        <w:t>DES</w:t>
      </w:r>
    </w:p>
    <w:p w14:paraId="220BBE14" w14:textId="59E16312" w:rsidR="001E71AC" w:rsidRPr="00DB667D" w:rsidRDefault="001E71AC" w:rsidP="005176C2">
      <w:pPr>
        <w:widowControl w:val="0"/>
        <w:autoSpaceDE w:val="0"/>
        <w:autoSpaceDN w:val="0"/>
        <w:adjustRightInd w:val="0"/>
        <w:spacing w:before="240" w:after="120"/>
        <w:ind w:firstLine="720"/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</w:pPr>
      <w:r w:rsidRPr="00B230B3">
        <w:rPr>
          <w:rFonts w:ascii="Arial" w:eastAsiaTheme="minorHAnsi" w:hAnsi="Arial" w:cs="Arial"/>
          <w:b/>
          <w:bCs/>
          <w:color w:val="800000"/>
          <w:sz w:val="40"/>
          <w:szCs w:val="32"/>
        </w:rPr>
        <w:t>G</w:t>
      </w:r>
      <w:r w:rsidRPr="00393B67">
        <w:rPr>
          <w:rFonts w:ascii="Arial" w:eastAsiaTheme="minorHAnsi" w:hAnsi="Arial" w:cs="Arial"/>
          <w:b/>
          <w:bCs/>
          <w:color w:val="7F7F7F" w:themeColor="text1" w:themeTint="80"/>
          <w:sz w:val="32"/>
          <w:szCs w:val="32"/>
        </w:rPr>
        <w:t xml:space="preserve">:   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 xml:space="preserve">GDP </w:t>
      </w:r>
      <w:r w:rsidR="00D456D1"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>&amp;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 xml:space="preserve"> Growth</w:t>
      </w:r>
    </w:p>
    <w:p w14:paraId="3787C7BA" w14:textId="5D7A35CD" w:rsidR="001E71AC" w:rsidRPr="00DB667D" w:rsidRDefault="001E71AC" w:rsidP="000E2D67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</w:pPr>
      <w:r w:rsidRPr="00B230B3">
        <w:rPr>
          <w:rFonts w:ascii="Arial" w:eastAsiaTheme="minorHAnsi" w:hAnsi="Arial" w:cs="Arial"/>
          <w:b/>
          <w:bCs/>
          <w:color w:val="800000"/>
          <w:sz w:val="40"/>
          <w:szCs w:val="32"/>
        </w:rPr>
        <w:t>U</w:t>
      </w:r>
      <w:r w:rsidRPr="00393B67">
        <w:rPr>
          <w:rFonts w:ascii="Arial" w:eastAsiaTheme="minorHAnsi" w:hAnsi="Arial" w:cs="Arial"/>
          <w:b/>
          <w:bCs/>
          <w:color w:val="7F7F7F" w:themeColor="text1" w:themeTint="80"/>
          <w:sz w:val="32"/>
          <w:szCs w:val="32"/>
        </w:rPr>
        <w:t xml:space="preserve">:   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 xml:space="preserve">Unemployment </w:t>
      </w:r>
      <w:r w:rsidR="00D456D1"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>&amp;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 xml:space="preserve"> Utilization</w:t>
      </w:r>
    </w:p>
    <w:p w14:paraId="558D9A2F" w14:textId="18179E0E" w:rsidR="001E71AC" w:rsidRPr="00DB667D" w:rsidRDefault="001E71AC" w:rsidP="000E2D67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</w:pPr>
      <w:r w:rsidRPr="00B230B3">
        <w:rPr>
          <w:rFonts w:ascii="Arial" w:eastAsiaTheme="minorHAnsi" w:hAnsi="Arial" w:cs="Arial"/>
          <w:b/>
          <w:bCs/>
          <w:color w:val="7F7F7F" w:themeColor="text1" w:themeTint="80"/>
          <w:sz w:val="40"/>
          <w:szCs w:val="32"/>
        </w:rPr>
        <w:t xml:space="preserve"> </w:t>
      </w:r>
      <w:r w:rsidRPr="00B230B3">
        <w:rPr>
          <w:rFonts w:ascii="Arial" w:eastAsiaTheme="minorHAnsi" w:hAnsi="Arial" w:cs="Arial"/>
          <w:b/>
          <w:bCs/>
          <w:color w:val="800000"/>
          <w:sz w:val="40"/>
          <w:szCs w:val="32"/>
        </w:rPr>
        <w:t>I</w:t>
      </w:r>
      <w:r w:rsidRPr="00393B67">
        <w:rPr>
          <w:rFonts w:ascii="Arial" w:eastAsiaTheme="minorHAnsi" w:hAnsi="Arial" w:cs="Arial"/>
          <w:b/>
          <w:bCs/>
          <w:color w:val="7F7F7F" w:themeColor="text1" w:themeTint="80"/>
          <w:sz w:val="32"/>
          <w:szCs w:val="32"/>
        </w:rPr>
        <w:t xml:space="preserve">:    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 xml:space="preserve">Inflation </w:t>
      </w:r>
      <w:r w:rsidR="00D456D1"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>&amp;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 xml:space="preserve"> Interest Rates</w:t>
      </w:r>
    </w:p>
    <w:p w14:paraId="05E1B57D" w14:textId="4B169646" w:rsidR="001E71AC" w:rsidRPr="00393B67" w:rsidRDefault="001E71AC" w:rsidP="000E2D67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eastAsiaTheme="minorHAnsi" w:hAnsi="Arial" w:cs="Arial"/>
          <w:b/>
          <w:bCs/>
          <w:color w:val="7F7F7F" w:themeColor="text1" w:themeTint="80"/>
          <w:sz w:val="32"/>
          <w:szCs w:val="32"/>
        </w:rPr>
      </w:pPr>
      <w:r w:rsidRPr="00B230B3">
        <w:rPr>
          <w:rFonts w:ascii="Arial" w:eastAsiaTheme="minorHAnsi" w:hAnsi="Arial" w:cs="Arial"/>
          <w:b/>
          <w:bCs/>
          <w:color w:val="800000"/>
          <w:sz w:val="40"/>
          <w:szCs w:val="32"/>
        </w:rPr>
        <w:t>D</w:t>
      </w:r>
      <w:r w:rsidRPr="00393B67">
        <w:rPr>
          <w:rFonts w:ascii="Arial" w:eastAsiaTheme="minorHAnsi" w:hAnsi="Arial" w:cs="Arial"/>
          <w:b/>
          <w:bCs/>
          <w:color w:val="7F7F7F" w:themeColor="text1" w:themeTint="80"/>
          <w:sz w:val="32"/>
          <w:szCs w:val="32"/>
        </w:rPr>
        <w:t xml:space="preserve">:   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>Debt &amp; Deficits</w:t>
      </w:r>
    </w:p>
    <w:p w14:paraId="6C66E1E4" w14:textId="3C8FE1C8" w:rsidR="001E71AC" w:rsidRPr="00393B67" w:rsidRDefault="001E71AC" w:rsidP="000E2D67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eastAsiaTheme="minorHAnsi" w:hAnsi="Arial" w:cs="Arial"/>
          <w:b/>
          <w:bCs/>
          <w:color w:val="7F7F7F" w:themeColor="text1" w:themeTint="80"/>
          <w:sz w:val="32"/>
          <w:szCs w:val="32"/>
        </w:rPr>
      </w:pPr>
      <w:r w:rsidRPr="00B230B3">
        <w:rPr>
          <w:rFonts w:ascii="Arial" w:eastAsiaTheme="minorHAnsi" w:hAnsi="Arial" w:cs="Arial"/>
          <w:b/>
          <w:bCs/>
          <w:color w:val="800000"/>
          <w:sz w:val="40"/>
          <w:szCs w:val="32"/>
        </w:rPr>
        <w:t>E</w:t>
      </w:r>
      <w:r w:rsidRPr="00393B67">
        <w:rPr>
          <w:rFonts w:ascii="Arial" w:eastAsiaTheme="minorHAnsi" w:hAnsi="Arial" w:cs="Arial"/>
          <w:b/>
          <w:bCs/>
          <w:color w:val="7F7F7F" w:themeColor="text1" w:themeTint="80"/>
          <w:sz w:val="32"/>
          <w:szCs w:val="32"/>
        </w:rPr>
        <w:t xml:space="preserve">:   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>External Balances &amp; Exchange Rates</w:t>
      </w:r>
    </w:p>
    <w:p w14:paraId="25024608" w14:textId="6556AAA7" w:rsidR="001E71AC" w:rsidRPr="00393B67" w:rsidRDefault="001E71AC" w:rsidP="000E2D67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eastAsiaTheme="minorHAnsi" w:hAnsi="Arial" w:cs="Arial"/>
          <w:b/>
          <w:bCs/>
          <w:color w:val="7F7F7F" w:themeColor="text1" w:themeTint="80"/>
          <w:sz w:val="32"/>
          <w:szCs w:val="32"/>
        </w:rPr>
      </w:pPr>
      <w:r w:rsidRPr="00B230B3">
        <w:rPr>
          <w:rFonts w:ascii="Arial" w:eastAsiaTheme="minorHAnsi" w:hAnsi="Arial" w:cs="Arial"/>
          <w:b/>
          <w:bCs/>
          <w:color w:val="800000"/>
          <w:sz w:val="40"/>
          <w:szCs w:val="32"/>
        </w:rPr>
        <w:t>S</w:t>
      </w:r>
      <w:r w:rsidRPr="00393B67">
        <w:rPr>
          <w:rFonts w:ascii="Arial" w:eastAsiaTheme="minorHAnsi" w:hAnsi="Arial" w:cs="Arial"/>
          <w:b/>
          <w:bCs/>
          <w:color w:val="7F7F7F" w:themeColor="text1" w:themeTint="80"/>
          <w:sz w:val="32"/>
          <w:szCs w:val="32"/>
        </w:rPr>
        <w:t xml:space="preserve">:   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>Saving</w:t>
      </w:r>
      <w:r w:rsidR="00D456D1"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>s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 xml:space="preserve"> </w:t>
      </w:r>
      <w:r w:rsidR="00D456D1"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>&amp;</w:t>
      </w:r>
      <w:r w:rsidRPr="00DB667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2"/>
        </w:rPr>
        <w:t xml:space="preserve"> Investment</w:t>
      </w:r>
    </w:p>
    <w:p w14:paraId="4C551BCD" w14:textId="77777777" w:rsidR="001E71AC" w:rsidRPr="00393B67" w:rsidRDefault="001E71AC" w:rsidP="001E71AC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7F7F7F" w:themeColor="text1" w:themeTint="80"/>
        </w:rPr>
      </w:pPr>
    </w:p>
    <w:p w14:paraId="6A2B4918" w14:textId="77777777" w:rsidR="001E71AC" w:rsidRPr="00DB667D" w:rsidRDefault="001E71AC" w:rsidP="001E71AC">
      <w:pPr>
        <w:rPr>
          <w:rFonts w:ascii="Arial" w:eastAsia="Arial" w:hAnsi="Arial" w:cs="Arial"/>
          <w:color w:val="262626" w:themeColor="text1" w:themeTint="D9"/>
          <w:sz w:val="28"/>
          <w:szCs w:val="28"/>
        </w:rPr>
      </w:pPr>
    </w:p>
    <w:p w14:paraId="6488452A" w14:textId="5F39A908" w:rsidR="00C91982" w:rsidRPr="009B115E" w:rsidRDefault="001E71AC" w:rsidP="001E71AC">
      <w:pPr>
        <w:rPr>
          <w:rFonts w:ascii="Arial" w:eastAsia="Arial" w:hAnsi="Arial" w:cs="Arial"/>
          <w:color w:val="262626" w:themeColor="text1" w:themeTint="D9"/>
        </w:rPr>
      </w:pPr>
      <w:r w:rsidRPr="009B115E">
        <w:rPr>
          <w:rFonts w:ascii="Arial" w:eastAsia="Arial" w:hAnsi="Arial" w:cs="Arial"/>
          <w:color w:val="262626" w:themeColor="text1" w:themeTint="D9"/>
        </w:rPr>
        <w:t>The purpose of</w:t>
      </w:r>
      <w:r w:rsidR="00D456D1" w:rsidRPr="009B115E">
        <w:rPr>
          <w:rFonts w:ascii="Arial" w:eastAsia="Arial" w:hAnsi="Arial" w:cs="Arial"/>
          <w:color w:val="262626" w:themeColor="text1" w:themeTint="D9"/>
        </w:rPr>
        <w:t xml:space="preserve"> the</w:t>
      </w:r>
      <w:r w:rsidRPr="009B115E">
        <w:rPr>
          <w:rFonts w:ascii="Arial" w:eastAsia="Arial" w:hAnsi="Arial" w:cs="Arial"/>
          <w:color w:val="262626" w:themeColor="text1" w:themeTint="D9"/>
        </w:rPr>
        <w:t xml:space="preserve"> </w:t>
      </w:r>
      <w:r w:rsidRPr="009B115E">
        <w:rPr>
          <w:rFonts w:ascii="Arial" w:eastAsia="Arial" w:hAnsi="Arial" w:cs="Arial"/>
          <w:b/>
          <w:color w:val="262626" w:themeColor="text1" w:themeTint="D9"/>
        </w:rPr>
        <w:t>GUIDES</w:t>
      </w:r>
      <w:r w:rsidRPr="009B115E">
        <w:rPr>
          <w:rFonts w:ascii="Arial" w:eastAsia="Arial" w:hAnsi="Arial" w:cs="Arial"/>
          <w:color w:val="262626" w:themeColor="text1" w:themeTint="D9"/>
        </w:rPr>
        <w:t xml:space="preserve"> </w:t>
      </w:r>
      <w:r w:rsidR="009B115E" w:rsidRPr="009B115E">
        <w:rPr>
          <w:rFonts w:ascii="Arial" w:eastAsia="Arial" w:hAnsi="Arial" w:cs="Arial"/>
          <w:b/>
          <w:color w:val="262626" w:themeColor="text1" w:themeTint="D9"/>
        </w:rPr>
        <w:t>Indicators Worksheet</w:t>
      </w:r>
      <w:r w:rsidR="00D456D1" w:rsidRPr="009B115E">
        <w:rPr>
          <w:rFonts w:ascii="Arial" w:eastAsia="Arial" w:hAnsi="Arial" w:cs="Arial"/>
          <w:color w:val="262626" w:themeColor="text1" w:themeTint="D9"/>
        </w:rPr>
        <w:t xml:space="preserve"> </w:t>
      </w:r>
      <w:r w:rsidRPr="009B115E">
        <w:rPr>
          <w:rFonts w:ascii="Arial" w:eastAsia="Arial" w:hAnsi="Arial" w:cs="Arial"/>
          <w:color w:val="262626" w:themeColor="text1" w:themeTint="D9"/>
        </w:rPr>
        <w:t xml:space="preserve">is to help the business leader </w:t>
      </w:r>
      <w:r w:rsidR="008C35ED" w:rsidRPr="009B115E">
        <w:rPr>
          <w:rFonts w:ascii="Arial" w:eastAsia="Arial" w:hAnsi="Arial" w:cs="Arial"/>
          <w:color w:val="262626" w:themeColor="text1" w:themeTint="D9"/>
        </w:rPr>
        <w:t>collect</w:t>
      </w:r>
      <w:r w:rsidRPr="009B115E">
        <w:rPr>
          <w:rFonts w:ascii="Arial" w:eastAsia="Arial" w:hAnsi="Arial" w:cs="Arial"/>
          <w:color w:val="262626" w:themeColor="text1" w:themeTint="D9"/>
        </w:rPr>
        <w:t xml:space="preserve"> macroeconomic data with confidence and </w:t>
      </w:r>
      <w:r w:rsidR="008C35ED" w:rsidRPr="009B115E">
        <w:rPr>
          <w:rFonts w:ascii="Arial" w:eastAsia="Arial" w:hAnsi="Arial" w:cs="Arial"/>
          <w:color w:val="262626" w:themeColor="text1" w:themeTint="D9"/>
        </w:rPr>
        <w:t>accuracy</w:t>
      </w:r>
      <w:r w:rsidR="00254FFC" w:rsidRPr="009B115E">
        <w:rPr>
          <w:rFonts w:ascii="Arial" w:eastAsia="Arial" w:hAnsi="Arial" w:cs="Arial"/>
          <w:color w:val="262626" w:themeColor="text1" w:themeTint="D9"/>
        </w:rPr>
        <w:t>.</w:t>
      </w:r>
      <w:r w:rsidR="008C35ED" w:rsidRPr="009B115E">
        <w:rPr>
          <w:rFonts w:ascii="Arial" w:eastAsia="Arial" w:hAnsi="Arial" w:cs="Arial"/>
          <w:color w:val="262626" w:themeColor="text1" w:themeTint="D9"/>
        </w:rPr>
        <w:t xml:space="preserve"> </w:t>
      </w:r>
    </w:p>
    <w:p w14:paraId="5AD2465B" w14:textId="77777777" w:rsidR="00C91982" w:rsidRPr="00DB667D" w:rsidRDefault="00C91982" w:rsidP="001E71AC">
      <w:pPr>
        <w:rPr>
          <w:rFonts w:ascii="Arial" w:eastAsia="Arial" w:hAnsi="Arial" w:cs="Arial"/>
          <w:color w:val="262626" w:themeColor="text1" w:themeTint="D9"/>
        </w:rPr>
      </w:pPr>
    </w:p>
    <w:p w14:paraId="2B198167" w14:textId="77777777" w:rsidR="001E71AC" w:rsidRPr="00DB667D" w:rsidRDefault="001E71AC" w:rsidP="001E71AC">
      <w:pPr>
        <w:rPr>
          <w:rFonts w:ascii="Arial" w:eastAsia="Arial" w:hAnsi="Arial" w:cs="Arial"/>
          <w:color w:val="262626" w:themeColor="text1" w:themeTint="D9"/>
          <w:sz w:val="18"/>
          <w:szCs w:val="18"/>
        </w:rPr>
      </w:pPr>
    </w:p>
    <w:p w14:paraId="4965C3DA" w14:textId="77777777" w:rsidR="00DB667D" w:rsidRDefault="00DB667D" w:rsidP="001E71AC">
      <w:pPr>
        <w:rPr>
          <w:rFonts w:ascii="Arial" w:eastAsia="Arial" w:hAnsi="Arial" w:cs="Arial"/>
          <w:color w:val="262626" w:themeColor="text1" w:themeTint="D9"/>
          <w:sz w:val="18"/>
          <w:szCs w:val="18"/>
        </w:rPr>
      </w:pPr>
    </w:p>
    <w:p w14:paraId="0C8627D5" w14:textId="23FC8070" w:rsidR="001E71AC" w:rsidRPr="00DB667D" w:rsidRDefault="00AB1E9C" w:rsidP="000E2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eastAsia="Arial" w:hAnsi="Arial" w:cs="Arial"/>
          <w:color w:val="262626" w:themeColor="text1" w:themeTint="D9"/>
          <w:sz w:val="18"/>
          <w:szCs w:val="18"/>
        </w:rPr>
      </w:pPr>
      <w:r w:rsidRPr="00DB667D">
        <w:rPr>
          <w:rFonts w:ascii="Arial" w:eastAsia="Arial" w:hAnsi="Arial" w:cs="Arial"/>
          <w:color w:val="262626" w:themeColor="text1" w:themeTint="D9"/>
          <w:sz w:val="18"/>
          <w:szCs w:val="18"/>
        </w:rPr>
        <w:t xml:space="preserve">NOTE:  </w:t>
      </w:r>
      <w:r w:rsidR="001E71AC" w:rsidRPr="00DB667D">
        <w:rPr>
          <w:rFonts w:ascii="Arial" w:eastAsia="Arial" w:hAnsi="Arial" w:cs="Arial"/>
          <w:color w:val="262626" w:themeColor="text1" w:themeTint="D9"/>
          <w:sz w:val="18"/>
          <w:szCs w:val="18"/>
        </w:rPr>
        <w:t xml:space="preserve">This </w:t>
      </w:r>
      <w:r w:rsidR="003973B7">
        <w:rPr>
          <w:rFonts w:ascii="Arial" w:eastAsia="Arial" w:hAnsi="Arial" w:cs="Arial"/>
          <w:color w:val="262626" w:themeColor="text1" w:themeTint="D9"/>
          <w:sz w:val="18"/>
          <w:szCs w:val="18"/>
        </w:rPr>
        <w:t>worksheet</w:t>
      </w:r>
      <w:r w:rsidR="001E71AC" w:rsidRPr="00DB667D">
        <w:rPr>
          <w:rFonts w:ascii="Arial" w:eastAsia="Arial" w:hAnsi="Arial" w:cs="Arial"/>
          <w:color w:val="262626" w:themeColor="text1" w:themeTint="D9"/>
          <w:sz w:val="18"/>
          <w:szCs w:val="18"/>
        </w:rPr>
        <w:t xml:space="preserve"> is an adaptation of a macroeconomic analysis framework presented in: </w:t>
      </w:r>
      <w:proofErr w:type="spellStart"/>
      <w:r w:rsidR="001E71AC" w:rsidRPr="00DB667D">
        <w:rPr>
          <w:rFonts w:ascii="Arial" w:eastAsia="Arial" w:hAnsi="Arial" w:cs="Arial"/>
          <w:color w:val="262626" w:themeColor="text1" w:themeTint="D9"/>
          <w:sz w:val="18"/>
          <w:szCs w:val="18"/>
        </w:rPr>
        <w:t>Weinzierl</w:t>
      </w:r>
      <w:proofErr w:type="spellEnd"/>
      <w:r w:rsidR="001E71AC" w:rsidRPr="00DB667D">
        <w:rPr>
          <w:rFonts w:ascii="Arial" w:eastAsia="Arial" w:hAnsi="Arial" w:cs="Arial"/>
          <w:color w:val="262626" w:themeColor="text1" w:themeTint="D9"/>
          <w:sz w:val="18"/>
          <w:szCs w:val="18"/>
        </w:rPr>
        <w:t xml:space="preserve">, Matthew, </w:t>
      </w:r>
      <w:proofErr w:type="spellStart"/>
      <w:r w:rsidR="001E71AC" w:rsidRPr="00DB667D">
        <w:rPr>
          <w:rFonts w:ascii="Arial" w:eastAsia="Arial" w:hAnsi="Arial" w:cs="Arial"/>
          <w:color w:val="262626" w:themeColor="text1" w:themeTint="D9"/>
          <w:sz w:val="18"/>
          <w:szCs w:val="18"/>
        </w:rPr>
        <w:t>Shlefer</w:t>
      </w:r>
      <w:proofErr w:type="spellEnd"/>
      <w:r w:rsidR="001E71AC" w:rsidRPr="00DB667D">
        <w:rPr>
          <w:rFonts w:ascii="Arial" w:eastAsia="Arial" w:hAnsi="Arial" w:cs="Arial"/>
          <w:color w:val="262626" w:themeColor="text1" w:themeTint="D9"/>
          <w:sz w:val="18"/>
          <w:szCs w:val="18"/>
        </w:rPr>
        <w:t>, Jonathan, and Cullen, Ann. “GUIDES: Insight through indicators.” Harvard Business School 9-710-044. December 19, 2011 (2011): 1-9</w:t>
      </w:r>
      <w:r w:rsidRPr="00DB667D">
        <w:rPr>
          <w:rFonts w:ascii="Arial" w:eastAsia="Arial" w:hAnsi="Arial" w:cs="Arial"/>
          <w:color w:val="262626" w:themeColor="text1" w:themeTint="D9"/>
          <w:sz w:val="18"/>
          <w:szCs w:val="18"/>
        </w:rPr>
        <w:t xml:space="preserve"> </w:t>
      </w:r>
    </w:p>
    <w:p w14:paraId="2106789E" w14:textId="77777777" w:rsidR="001E71AC" w:rsidRPr="00393B67" w:rsidRDefault="001E71AC" w:rsidP="001E71A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7F7F7F" w:themeColor="text1" w:themeTint="80"/>
        </w:rPr>
      </w:pPr>
    </w:p>
    <w:p w14:paraId="6777ECBE" w14:textId="77777777" w:rsidR="00B27A52" w:rsidRDefault="00B27A52" w:rsidP="00C91982">
      <w:pPr>
        <w:spacing w:after="200" w:line="276" w:lineRule="auto"/>
        <w:rPr>
          <w:rFonts w:ascii="Arial" w:eastAsiaTheme="minorHAnsi" w:hAnsi="Arial" w:cs="Calibri"/>
          <w:b/>
          <w:bCs/>
          <w:color w:val="262626" w:themeColor="text1" w:themeTint="D9"/>
          <w:sz w:val="36"/>
          <w:szCs w:val="36"/>
        </w:rPr>
      </w:pPr>
    </w:p>
    <w:p w14:paraId="7EC213CE" w14:textId="77777777" w:rsidR="00B27A52" w:rsidRPr="00B27A52" w:rsidRDefault="00B27A52" w:rsidP="00B27A52">
      <w:pPr>
        <w:spacing w:line="276" w:lineRule="auto"/>
        <w:rPr>
          <w:rFonts w:ascii="Arial" w:eastAsiaTheme="minorHAnsi" w:hAnsi="Arial" w:cs="Calibri"/>
          <w:b/>
          <w:bCs/>
          <w:color w:val="262626" w:themeColor="text1" w:themeTint="D9"/>
          <w:sz w:val="18"/>
          <w:szCs w:val="18"/>
        </w:rPr>
      </w:pPr>
    </w:p>
    <w:p w14:paraId="398B0E55" w14:textId="581A46D6" w:rsidR="008349C1" w:rsidRPr="00AF42A4" w:rsidRDefault="0005260C" w:rsidP="00C91982">
      <w:pPr>
        <w:spacing w:after="200" w:line="276" w:lineRule="auto"/>
        <w:rPr>
          <w:rFonts w:ascii="Arial" w:eastAsiaTheme="minorHAnsi" w:hAnsi="Arial" w:cs="Calibri"/>
          <w:b/>
          <w:bCs/>
          <w:color w:val="262626" w:themeColor="text1" w:themeTint="D9"/>
          <w:sz w:val="36"/>
          <w:szCs w:val="36"/>
        </w:rPr>
      </w:pPr>
      <w:r w:rsidRPr="00AF42A4">
        <w:rPr>
          <w:rFonts w:ascii="Arial" w:eastAsiaTheme="minorHAnsi" w:hAnsi="Arial" w:cs="Calibri"/>
          <w:b/>
          <w:bCs/>
          <w:color w:val="262626" w:themeColor="text1" w:themeTint="D9"/>
          <w:sz w:val="36"/>
          <w:szCs w:val="36"/>
        </w:rPr>
        <w:t>Instructions</w:t>
      </w:r>
    </w:p>
    <w:p w14:paraId="65DC4745" w14:textId="1A9BCBCF" w:rsidR="00B510CB" w:rsidRPr="00890969" w:rsidRDefault="00B510CB" w:rsidP="00B510CB">
      <w:pPr>
        <w:spacing w:after="120"/>
        <w:rPr>
          <w:rFonts w:ascii="Arial" w:hAnsi="Arial" w:cs="Arial"/>
          <w:color w:val="262626" w:themeColor="text1" w:themeTint="D9"/>
          <w:sz w:val="22"/>
          <w:szCs w:val="22"/>
        </w:rPr>
      </w:pP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You will </w:t>
      </w:r>
      <w:r w:rsidR="008C35ED">
        <w:rPr>
          <w:rFonts w:ascii="Arial" w:hAnsi="Arial" w:cs="Arial"/>
          <w:color w:val="262626" w:themeColor="text1" w:themeTint="D9"/>
          <w:sz w:val="22"/>
          <w:szCs w:val="22"/>
        </w:rPr>
        <w:t>use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9B115E">
        <w:rPr>
          <w:rFonts w:ascii="Arial" w:hAnsi="Arial" w:cs="Arial"/>
          <w:color w:val="262626" w:themeColor="text1" w:themeTint="D9"/>
          <w:sz w:val="22"/>
          <w:szCs w:val="22"/>
        </w:rPr>
        <w:t>this Worksheet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to collect </w:t>
      </w:r>
      <w:r w:rsidR="008C35ED">
        <w:rPr>
          <w:rFonts w:ascii="Arial" w:hAnsi="Arial" w:cs="Arial"/>
          <w:color w:val="262626" w:themeColor="text1" w:themeTint="D9"/>
          <w:sz w:val="22"/>
          <w:szCs w:val="22"/>
        </w:rPr>
        <w:t>your data in the form of Economic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Indicators for two </w:t>
      </w:r>
      <w:r w:rsidR="008C35ED">
        <w:rPr>
          <w:rFonts w:ascii="Arial" w:hAnsi="Arial" w:cs="Arial"/>
          <w:color w:val="262626" w:themeColor="text1" w:themeTint="D9"/>
          <w:sz w:val="22"/>
          <w:szCs w:val="22"/>
        </w:rPr>
        <w:t>C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>ountries</w:t>
      </w:r>
      <w:r w:rsidR="008C35ED">
        <w:rPr>
          <w:rFonts w:ascii="Arial" w:hAnsi="Arial" w:cs="Arial"/>
          <w:color w:val="262626" w:themeColor="text1" w:themeTint="D9"/>
          <w:sz w:val="22"/>
          <w:szCs w:val="22"/>
        </w:rPr>
        <w:t xml:space="preserve">. There are six sections that you need to complete: G, U, I, D, E, and S. When they are all complete, you will be ready to submit the </w:t>
      </w:r>
      <w:r w:rsidR="009B115E">
        <w:rPr>
          <w:rFonts w:ascii="Arial" w:hAnsi="Arial" w:cs="Arial"/>
          <w:color w:val="262626" w:themeColor="text1" w:themeTint="D9"/>
          <w:sz w:val="22"/>
          <w:szCs w:val="22"/>
        </w:rPr>
        <w:t>Worksheet document</w:t>
      </w:r>
      <w:r w:rsidR="008C35ED">
        <w:rPr>
          <w:rFonts w:ascii="Arial" w:hAnsi="Arial" w:cs="Arial"/>
          <w:color w:val="262626" w:themeColor="text1" w:themeTint="D9"/>
          <w:sz w:val="22"/>
          <w:szCs w:val="22"/>
        </w:rPr>
        <w:t xml:space="preserve"> as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Assignment 1. </w:t>
      </w:r>
    </w:p>
    <w:p w14:paraId="338E7ADF" w14:textId="77777777" w:rsidR="00B510CB" w:rsidRPr="00DA5732" w:rsidRDefault="00B510CB" w:rsidP="00B510CB">
      <w:pPr>
        <w:spacing w:after="12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6B1A860" w14:textId="0BBC19EE" w:rsidR="00810065" w:rsidRPr="00890969" w:rsidRDefault="00B510CB" w:rsidP="00B510CB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Calibri"/>
          <w:bCs/>
          <w:color w:val="262626" w:themeColor="text1" w:themeTint="D9"/>
        </w:rPr>
      </w:pPr>
      <w:r w:rsidRPr="00890969">
        <w:rPr>
          <w:rFonts w:ascii="Arial" w:eastAsiaTheme="minorHAnsi" w:hAnsi="Arial" w:cs="Calibri"/>
          <w:bCs/>
          <w:color w:val="262626" w:themeColor="text1" w:themeTint="D9"/>
        </w:rPr>
        <w:t xml:space="preserve">I.  </w:t>
      </w:r>
      <w:r w:rsidR="00F55A13">
        <w:rPr>
          <w:rFonts w:ascii="Arial" w:eastAsiaTheme="minorHAnsi" w:hAnsi="Arial" w:cs="Calibri"/>
          <w:bCs/>
          <w:color w:val="262626" w:themeColor="text1" w:themeTint="D9"/>
        </w:rPr>
        <w:t>Follow these steps to s</w:t>
      </w:r>
      <w:r w:rsidRPr="00890969">
        <w:rPr>
          <w:rFonts w:ascii="Arial" w:eastAsiaTheme="minorHAnsi" w:hAnsi="Arial" w:cs="Calibri"/>
          <w:bCs/>
          <w:color w:val="262626" w:themeColor="text1" w:themeTint="D9"/>
        </w:rPr>
        <w:t xml:space="preserve">ave your </w:t>
      </w:r>
      <w:r w:rsidR="008C35ED">
        <w:rPr>
          <w:rFonts w:ascii="Arial" w:eastAsiaTheme="minorHAnsi" w:hAnsi="Arial" w:cs="Calibri"/>
          <w:bCs/>
          <w:color w:val="262626" w:themeColor="text1" w:themeTint="D9"/>
        </w:rPr>
        <w:t xml:space="preserve">GUIDES </w:t>
      </w:r>
      <w:r w:rsidR="00F55A13">
        <w:rPr>
          <w:rFonts w:ascii="Arial" w:eastAsiaTheme="minorHAnsi" w:hAnsi="Arial" w:cs="Calibri"/>
          <w:bCs/>
          <w:color w:val="262626" w:themeColor="text1" w:themeTint="D9"/>
        </w:rPr>
        <w:t>Worksheet d</w:t>
      </w:r>
      <w:r w:rsidRPr="00890969">
        <w:rPr>
          <w:rFonts w:ascii="Arial" w:eastAsiaTheme="minorHAnsi" w:hAnsi="Arial" w:cs="Calibri"/>
          <w:bCs/>
          <w:color w:val="262626" w:themeColor="text1" w:themeTint="D9"/>
        </w:rPr>
        <w:t>ocument</w:t>
      </w:r>
      <w:r w:rsidR="009C0E89" w:rsidRPr="00890969">
        <w:rPr>
          <w:rFonts w:ascii="Arial" w:eastAsiaTheme="minorHAnsi" w:hAnsi="Arial" w:cs="Calibri"/>
          <w:bCs/>
          <w:color w:val="262626" w:themeColor="text1" w:themeTint="D9"/>
        </w:rPr>
        <w:t>:</w:t>
      </w:r>
    </w:p>
    <w:p w14:paraId="46DA32B9" w14:textId="2068EE12" w:rsidR="00A84F91" w:rsidRPr="00F55A13" w:rsidRDefault="00F55A13" w:rsidP="00F55A13">
      <w:pPr>
        <w:pStyle w:val="ListParagraph"/>
        <w:spacing w:after="120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F55A13">
        <w:rPr>
          <w:rFonts w:ascii="Arial" w:hAnsi="Arial" w:cs="Arial"/>
          <w:color w:val="262626" w:themeColor="text1" w:themeTint="D9"/>
          <w:sz w:val="20"/>
          <w:szCs w:val="20"/>
        </w:rPr>
        <w:t xml:space="preserve">Note: </w:t>
      </w:r>
      <w:r w:rsidR="00A84F91" w:rsidRPr="00F55A13">
        <w:rPr>
          <w:rFonts w:ascii="Arial" w:hAnsi="Arial" w:cs="Arial"/>
          <w:color w:val="262626" w:themeColor="text1" w:themeTint="D9"/>
          <w:sz w:val="20"/>
          <w:szCs w:val="20"/>
        </w:rPr>
        <w:t xml:space="preserve">The </w:t>
      </w:r>
      <w:r w:rsidR="00B510CB" w:rsidRPr="00F55A13">
        <w:rPr>
          <w:rFonts w:ascii="Arial" w:hAnsi="Arial" w:cs="Arial"/>
          <w:color w:val="262626" w:themeColor="text1" w:themeTint="D9"/>
          <w:sz w:val="20"/>
          <w:szCs w:val="20"/>
        </w:rPr>
        <w:t>GUIDES</w:t>
      </w:r>
      <w:r w:rsidR="009B115E" w:rsidRPr="00F55A13">
        <w:rPr>
          <w:rFonts w:ascii="Arial" w:hAnsi="Arial" w:cs="Arial"/>
          <w:color w:val="262626" w:themeColor="text1" w:themeTint="D9"/>
          <w:sz w:val="20"/>
          <w:szCs w:val="20"/>
        </w:rPr>
        <w:t xml:space="preserve"> Worksheet</w:t>
      </w:r>
      <w:r w:rsidR="00A84F91" w:rsidRPr="00F55A13">
        <w:rPr>
          <w:rFonts w:ascii="Arial" w:hAnsi="Arial" w:cs="Arial"/>
          <w:color w:val="262626" w:themeColor="text1" w:themeTint="D9"/>
          <w:sz w:val="20"/>
          <w:szCs w:val="20"/>
        </w:rPr>
        <w:t xml:space="preserve"> is a standard Word document</w:t>
      </w:r>
    </w:p>
    <w:p w14:paraId="5F51C787" w14:textId="0C3A3220" w:rsidR="00B510CB" w:rsidRPr="00890969" w:rsidRDefault="00B510CB" w:rsidP="00B510CB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To save the </w:t>
      </w:r>
      <w:r w:rsidR="009B115E">
        <w:rPr>
          <w:rFonts w:ascii="Arial" w:hAnsi="Arial" w:cs="Arial"/>
          <w:color w:val="262626" w:themeColor="text1" w:themeTint="D9"/>
          <w:sz w:val="22"/>
          <w:szCs w:val="22"/>
        </w:rPr>
        <w:t>worksheet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9B115E" w:rsidRPr="00890969">
        <w:rPr>
          <w:rFonts w:ascii="Arial" w:hAnsi="Arial" w:cs="Arial"/>
          <w:color w:val="262626" w:themeColor="text1" w:themeTint="D9"/>
          <w:sz w:val="22"/>
          <w:szCs w:val="22"/>
        </w:rPr>
        <w:t>on your computer</w:t>
      </w:r>
      <w:r w:rsidR="009B115E">
        <w:rPr>
          <w:rFonts w:ascii="Arial" w:hAnsi="Arial" w:cs="Arial"/>
          <w:color w:val="262626" w:themeColor="text1" w:themeTint="D9"/>
          <w:sz w:val="22"/>
          <w:szCs w:val="22"/>
        </w:rPr>
        <w:t xml:space="preserve"> for use in Assignment 1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>, complete the following steps:</w:t>
      </w:r>
    </w:p>
    <w:p w14:paraId="5F608066" w14:textId="77777777" w:rsidR="00B510CB" w:rsidRPr="00890969" w:rsidRDefault="00B510CB" w:rsidP="00B510CB">
      <w:pPr>
        <w:pStyle w:val="ListParagraph"/>
        <w:numPr>
          <w:ilvl w:val="1"/>
          <w:numId w:val="18"/>
        </w:numPr>
        <w:spacing w:before="120" w:after="120"/>
        <w:contextualSpacing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Go to </w:t>
      </w:r>
      <w:r w:rsidRPr="00890969">
        <w:rPr>
          <w:rFonts w:ascii="Arial" w:hAnsi="Arial" w:cs="Arial"/>
          <w:b/>
          <w:i/>
          <w:color w:val="262626" w:themeColor="text1" w:themeTint="D9"/>
          <w:sz w:val="22"/>
          <w:szCs w:val="22"/>
        </w:rPr>
        <w:t>File &gt; Save As</w:t>
      </w:r>
    </w:p>
    <w:p w14:paraId="142ABAA6" w14:textId="77777777" w:rsidR="00B510CB" w:rsidRPr="00890969" w:rsidRDefault="00B510CB" w:rsidP="00B510CB">
      <w:pPr>
        <w:pStyle w:val="ListParagraph"/>
        <w:numPr>
          <w:ilvl w:val="1"/>
          <w:numId w:val="18"/>
        </w:numPr>
        <w:spacing w:after="120"/>
        <w:contextualSpacing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>Choose your Destination (a folder on your computer)</w:t>
      </w:r>
    </w:p>
    <w:p w14:paraId="464733DE" w14:textId="2E980D89" w:rsidR="00B510CB" w:rsidRPr="00890969" w:rsidRDefault="00F55A13" w:rsidP="00B510CB">
      <w:pPr>
        <w:pStyle w:val="ListParagraph"/>
        <w:numPr>
          <w:ilvl w:val="1"/>
          <w:numId w:val="18"/>
        </w:numPr>
        <w:spacing w:after="120"/>
        <w:contextualSpacing w:val="0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</w:rPr>
        <w:t>Name your document as shown below and then c</w:t>
      </w:r>
      <w:r w:rsidR="00B510CB"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lick </w:t>
      </w:r>
      <w:r w:rsidR="00B510CB" w:rsidRPr="00890969">
        <w:rPr>
          <w:rFonts w:ascii="Arial" w:hAnsi="Arial" w:cs="Arial"/>
          <w:b/>
          <w:i/>
          <w:color w:val="262626" w:themeColor="text1" w:themeTint="D9"/>
          <w:sz w:val="22"/>
          <w:szCs w:val="22"/>
        </w:rPr>
        <w:t>Save</w:t>
      </w:r>
      <w:r w:rsidR="00B510CB"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349DA304" w14:textId="1EDD90A4" w:rsidR="00B510CB" w:rsidRPr="00890969" w:rsidRDefault="00B510CB" w:rsidP="00B510CB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>Use the following format for your filename:</w:t>
      </w:r>
      <w:r w:rsidRPr="00890969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LastName_FirstName_JWI515_</w:t>
      </w:r>
      <w:r w:rsidR="009C0E89" w:rsidRPr="00890969">
        <w:rPr>
          <w:rFonts w:ascii="Arial" w:hAnsi="Arial" w:cs="Arial"/>
          <w:i/>
          <w:color w:val="262626" w:themeColor="text1" w:themeTint="D9"/>
          <w:sz w:val="22"/>
          <w:szCs w:val="22"/>
        </w:rPr>
        <w:t>GUIDES_</w:t>
      </w:r>
      <w:r w:rsidR="009B115E">
        <w:rPr>
          <w:rFonts w:ascii="Arial" w:hAnsi="Arial" w:cs="Arial"/>
          <w:i/>
          <w:color w:val="262626" w:themeColor="text1" w:themeTint="D9"/>
          <w:sz w:val="22"/>
          <w:szCs w:val="22"/>
        </w:rPr>
        <w:t>Worksheet</w:t>
      </w:r>
      <w:r w:rsidRPr="00890969">
        <w:rPr>
          <w:rFonts w:ascii="Arial" w:hAnsi="Arial" w:cs="Arial"/>
          <w:i/>
          <w:color w:val="262626" w:themeColor="text1" w:themeTint="D9"/>
          <w:sz w:val="22"/>
          <w:szCs w:val="22"/>
        </w:rPr>
        <w:t>.docx</w:t>
      </w:r>
    </w:p>
    <w:p w14:paraId="1E83A25A" w14:textId="50620369" w:rsidR="00B510CB" w:rsidRPr="00890969" w:rsidRDefault="00B510CB" w:rsidP="00B510CB">
      <w:pPr>
        <w:pStyle w:val="ListParagraph"/>
        <w:numPr>
          <w:ilvl w:val="4"/>
          <w:numId w:val="18"/>
        </w:numPr>
        <w:spacing w:before="120" w:after="120"/>
        <w:ind w:left="1440"/>
        <w:contextualSpacing w:val="0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890969">
        <w:rPr>
          <w:rFonts w:ascii="Arial" w:hAnsi="Arial" w:cs="Arial"/>
          <w:i/>
          <w:color w:val="262626" w:themeColor="text1" w:themeTint="D9"/>
          <w:sz w:val="22"/>
          <w:szCs w:val="22"/>
        </w:rPr>
        <w:t>e.g. Doe_John_JWI515_</w:t>
      </w:r>
      <w:r w:rsidR="009C0E89" w:rsidRPr="00890969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GUIDES_</w:t>
      </w:r>
      <w:r w:rsidR="009B115E" w:rsidRPr="009B11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</w:t>
      </w:r>
      <w:r w:rsidR="009B115E">
        <w:rPr>
          <w:rFonts w:ascii="Arial" w:hAnsi="Arial" w:cs="Arial"/>
          <w:i/>
          <w:color w:val="262626" w:themeColor="text1" w:themeTint="D9"/>
          <w:sz w:val="22"/>
          <w:szCs w:val="22"/>
        </w:rPr>
        <w:t>Worksheet</w:t>
      </w:r>
      <w:r w:rsidRPr="00890969">
        <w:rPr>
          <w:rFonts w:ascii="Arial" w:hAnsi="Arial" w:cs="Arial"/>
          <w:i/>
          <w:color w:val="262626" w:themeColor="text1" w:themeTint="D9"/>
          <w:sz w:val="22"/>
          <w:szCs w:val="22"/>
        </w:rPr>
        <w:t>.docx</w:t>
      </w:r>
      <w:r w:rsidR="009B11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</w:t>
      </w:r>
    </w:p>
    <w:p w14:paraId="004A0B5C" w14:textId="77777777" w:rsidR="00B510CB" w:rsidRPr="00DA5732" w:rsidRDefault="00B510CB" w:rsidP="00B510CB">
      <w:pPr>
        <w:pStyle w:val="ListParagraph"/>
        <w:spacing w:before="120" w:after="120"/>
        <w:ind w:left="1440"/>
        <w:contextualSpacing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</w:p>
    <w:p w14:paraId="64CE7455" w14:textId="196B6276" w:rsidR="00B510CB" w:rsidRPr="00890969" w:rsidRDefault="00B510CB" w:rsidP="00B510CB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Calibri"/>
          <w:bCs/>
          <w:color w:val="262626" w:themeColor="text1" w:themeTint="D9"/>
        </w:rPr>
      </w:pPr>
      <w:r w:rsidRPr="00890969">
        <w:rPr>
          <w:rFonts w:ascii="Arial" w:eastAsiaTheme="minorHAnsi" w:hAnsi="Arial" w:cs="Calibri"/>
          <w:bCs/>
          <w:color w:val="262626" w:themeColor="text1" w:themeTint="D9"/>
        </w:rPr>
        <w:t>II.</w:t>
      </w:r>
      <w:r w:rsidRPr="00DA5732">
        <w:rPr>
          <w:rFonts w:ascii="Arial" w:eastAsiaTheme="minorHAnsi" w:hAnsi="Arial" w:cs="Calibri"/>
          <w:bCs/>
          <w:color w:val="262626" w:themeColor="text1" w:themeTint="D9"/>
          <w:sz w:val="28"/>
          <w:szCs w:val="28"/>
        </w:rPr>
        <w:t xml:space="preserve">  </w:t>
      </w:r>
      <w:r w:rsidR="008C35ED" w:rsidRPr="008C35ED">
        <w:rPr>
          <w:rFonts w:ascii="Arial" w:eastAsiaTheme="minorHAnsi" w:hAnsi="Arial" w:cs="Calibri"/>
          <w:bCs/>
          <w:color w:val="262626" w:themeColor="text1" w:themeTint="D9"/>
        </w:rPr>
        <w:t>Follow these steps to</w:t>
      </w:r>
      <w:r w:rsidR="008C35ED">
        <w:rPr>
          <w:rFonts w:ascii="Arial" w:eastAsiaTheme="minorHAnsi" w:hAnsi="Arial" w:cs="Calibri"/>
          <w:bCs/>
          <w:color w:val="262626" w:themeColor="text1" w:themeTint="D9"/>
          <w:sz w:val="28"/>
          <w:szCs w:val="28"/>
        </w:rPr>
        <w:t xml:space="preserve"> </w:t>
      </w:r>
      <w:r w:rsidR="008C35ED">
        <w:rPr>
          <w:rFonts w:ascii="Arial" w:eastAsiaTheme="minorHAnsi" w:hAnsi="Arial" w:cs="Calibri"/>
          <w:bCs/>
          <w:color w:val="262626" w:themeColor="text1" w:themeTint="D9"/>
        </w:rPr>
        <w:t>c</w:t>
      </w:r>
      <w:r w:rsidRPr="00890969">
        <w:rPr>
          <w:rFonts w:ascii="Arial" w:eastAsiaTheme="minorHAnsi" w:hAnsi="Arial" w:cs="Calibri"/>
          <w:bCs/>
          <w:color w:val="262626" w:themeColor="text1" w:themeTint="D9"/>
        </w:rPr>
        <w:t xml:space="preserve">ollect your </w:t>
      </w:r>
      <w:r w:rsidR="008C35ED">
        <w:rPr>
          <w:rFonts w:ascii="Arial" w:eastAsiaTheme="minorHAnsi" w:hAnsi="Arial" w:cs="Calibri"/>
          <w:bCs/>
          <w:color w:val="262626" w:themeColor="text1" w:themeTint="D9"/>
        </w:rPr>
        <w:t>data</w:t>
      </w:r>
      <w:r w:rsidR="009C0E89" w:rsidRPr="00890969">
        <w:rPr>
          <w:rFonts w:ascii="Arial" w:eastAsiaTheme="minorHAnsi" w:hAnsi="Arial" w:cs="Calibri"/>
          <w:bCs/>
          <w:color w:val="262626" w:themeColor="text1" w:themeTint="D9"/>
        </w:rPr>
        <w:t>:</w:t>
      </w:r>
      <w:r w:rsidR="008C35ED">
        <w:rPr>
          <w:rFonts w:ascii="Arial" w:eastAsiaTheme="minorHAnsi" w:hAnsi="Arial" w:cs="Calibri"/>
          <w:bCs/>
          <w:color w:val="262626" w:themeColor="text1" w:themeTint="D9"/>
        </w:rPr>
        <w:t xml:space="preserve"> </w:t>
      </w:r>
    </w:p>
    <w:p w14:paraId="781FC98D" w14:textId="4403C5D4" w:rsidR="00A84F91" w:rsidRPr="00890969" w:rsidRDefault="00A84F91" w:rsidP="00B70CF8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>Enter your two Country names at the top of each page</w:t>
      </w:r>
    </w:p>
    <w:p w14:paraId="6ACD33E7" w14:textId="77777777" w:rsidR="009B115E" w:rsidRDefault="009B115E" w:rsidP="009B115E">
      <w:pPr>
        <w:pStyle w:val="ListParagraph"/>
        <w:numPr>
          <w:ilvl w:val="0"/>
          <w:numId w:val="18"/>
        </w:numPr>
        <w:spacing w:after="60"/>
        <w:contextualSpacing w:val="0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</w:rPr>
        <w:t>Use the two websites below to find your data:</w:t>
      </w:r>
    </w:p>
    <w:p w14:paraId="698FD423" w14:textId="7D52C143" w:rsidR="00B510CB" w:rsidRDefault="00B510CB" w:rsidP="009B115E">
      <w:pPr>
        <w:pStyle w:val="ListParagraph"/>
        <w:numPr>
          <w:ilvl w:val="1"/>
          <w:numId w:val="18"/>
        </w:numPr>
        <w:spacing w:after="60"/>
        <w:contextualSpacing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890969">
        <w:rPr>
          <w:rFonts w:ascii="Arial" w:hAnsi="Arial" w:cs="Arial"/>
          <w:i/>
          <w:color w:val="262626" w:themeColor="text1" w:themeTint="D9"/>
          <w:sz w:val="22"/>
          <w:szCs w:val="22"/>
        </w:rPr>
        <w:t>Trading Economics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website (h</w:t>
      </w:r>
      <w:r w:rsidR="009B115E">
        <w:rPr>
          <w:rFonts w:ascii="Arial" w:hAnsi="Arial" w:cs="Arial"/>
          <w:color w:val="262626" w:themeColor="text1" w:themeTint="D9"/>
          <w:sz w:val="22"/>
          <w:szCs w:val="22"/>
        </w:rPr>
        <w:t>t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>tp://www.tradingeconomics.com)</w:t>
      </w:r>
    </w:p>
    <w:p w14:paraId="202AC8CC" w14:textId="4BE2A31E" w:rsidR="009B115E" w:rsidRPr="009B115E" w:rsidRDefault="009B115E" w:rsidP="009B115E">
      <w:pPr>
        <w:pStyle w:val="ListParagraph"/>
        <w:numPr>
          <w:ilvl w:val="1"/>
          <w:numId w:val="18"/>
        </w:numPr>
        <w:rPr>
          <w:rFonts w:ascii="Arial" w:eastAsia="MS Mincho" w:hAnsi="Arial" w:cs="Arial"/>
          <w:color w:val="262626" w:themeColor="text1" w:themeTint="D9"/>
          <w:sz w:val="22"/>
          <w:szCs w:val="22"/>
          <w:lang w:eastAsia="ja-JP"/>
        </w:rPr>
      </w:pPr>
      <w:r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9B115E">
        <w:rPr>
          <w:rFonts w:ascii="Arial" w:hAnsi="Arial" w:cs="Arial"/>
          <w:i/>
          <w:color w:val="262626" w:themeColor="text1" w:themeTint="D9"/>
          <w:sz w:val="22"/>
          <w:szCs w:val="22"/>
        </w:rPr>
        <w:t>Doing Business</w:t>
      </w:r>
      <w:r w:rsidRPr="009B115E">
        <w:rPr>
          <w:rFonts w:ascii="Arial" w:hAnsi="Arial" w:cs="Arial"/>
          <w:color w:val="262626" w:themeColor="text1" w:themeTint="D9"/>
          <w:sz w:val="22"/>
          <w:szCs w:val="22"/>
        </w:rPr>
        <w:t xml:space="preserve"> website (</w:t>
      </w:r>
      <w:r w:rsidRPr="009B115E">
        <w:rPr>
          <w:rFonts w:ascii="Arial" w:eastAsia="MS Mincho" w:hAnsi="Arial" w:cs="Arial"/>
          <w:color w:val="262626" w:themeColor="text1" w:themeTint="D9"/>
          <w:sz w:val="22"/>
          <w:szCs w:val="22"/>
          <w:lang w:eastAsia="ja-JP"/>
        </w:rPr>
        <w:t>http://www.doingbusiness.org)</w:t>
      </w:r>
    </w:p>
    <w:p w14:paraId="372FB47F" w14:textId="7DDDCE9C" w:rsidR="00890969" w:rsidRPr="009B115E" w:rsidRDefault="00A84F91" w:rsidP="009B115E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9B115E">
        <w:rPr>
          <w:rFonts w:ascii="Arial" w:hAnsi="Arial" w:cs="Arial"/>
          <w:color w:val="262626" w:themeColor="text1" w:themeTint="D9"/>
          <w:sz w:val="22"/>
          <w:szCs w:val="22"/>
        </w:rPr>
        <w:t>Enter your data</w:t>
      </w:r>
      <w:r w:rsidR="00F55A13">
        <w:rPr>
          <w:rFonts w:ascii="Arial" w:hAnsi="Arial" w:cs="Arial"/>
          <w:color w:val="262626" w:themeColor="text1" w:themeTint="D9"/>
          <w:sz w:val="22"/>
          <w:szCs w:val="22"/>
        </w:rPr>
        <w:t xml:space="preserve"> and notes</w:t>
      </w:r>
      <w:r w:rsidRPr="009B115E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9C0E89" w:rsidRPr="009B115E">
        <w:rPr>
          <w:rFonts w:ascii="Arial" w:hAnsi="Arial" w:cs="Arial"/>
          <w:color w:val="262626" w:themeColor="text1" w:themeTint="D9"/>
          <w:sz w:val="22"/>
          <w:szCs w:val="22"/>
        </w:rPr>
        <w:t xml:space="preserve">in the </w:t>
      </w:r>
      <w:r w:rsidR="003973B7">
        <w:rPr>
          <w:rFonts w:ascii="Arial" w:hAnsi="Arial" w:cs="Arial"/>
          <w:color w:val="262626" w:themeColor="text1" w:themeTint="D9"/>
          <w:sz w:val="22"/>
          <w:szCs w:val="22"/>
        </w:rPr>
        <w:t>Worksheet</w:t>
      </w:r>
      <w:r w:rsidR="009C0E89" w:rsidRPr="009B115E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9B115E">
        <w:rPr>
          <w:rFonts w:ascii="Arial" w:hAnsi="Arial" w:cs="Arial"/>
          <w:color w:val="262626" w:themeColor="text1" w:themeTint="D9"/>
          <w:sz w:val="22"/>
          <w:szCs w:val="22"/>
        </w:rPr>
        <w:t xml:space="preserve">by clicking into the cells </w:t>
      </w:r>
      <w:r w:rsidR="00254FFC" w:rsidRPr="009B115E">
        <w:rPr>
          <w:rFonts w:ascii="Arial" w:hAnsi="Arial" w:cs="Arial"/>
          <w:color w:val="262626" w:themeColor="text1" w:themeTint="D9"/>
          <w:sz w:val="22"/>
          <w:szCs w:val="22"/>
        </w:rPr>
        <w:t xml:space="preserve">with the </w:t>
      </w:r>
      <w:r w:rsidR="009B115E">
        <w:rPr>
          <w:rFonts w:ascii="Arial" w:hAnsi="Arial" w:cs="Arial"/>
          <w:i/>
          <w:color w:val="262626" w:themeColor="text1" w:themeTint="D9"/>
          <w:sz w:val="22"/>
          <w:szCs w:val="22"/>
        </w:rPr>
        <w:t>Latest Entry</w:t>
      </w:r>
      <w:r w:rsidRPr="009B115E">
        <w:rPr>
          <w:rFonts w:ascii="Arial" w:hAnsi="Arial" w:cs="Arial"/>
          <w:color w:val="262626" w:themeColor="text1" w:themeTint="D9"/>
          <w:sz w:val="22"/>
          <w:szCs w:val="22"/>
        </w:rPr>
        <w:t xml:space="preserve">, </w:t>
      </w:r>
      <w:r w:rsidRPr="009B115E">
        <w:rPr>
          <w:rFonts w:ascii="Arial" w:hAnsi="Arial" w:cs="Arial"/>
          <w:i/>
          <w:color w:val="262626" w:themeColor="text1" w:themeTint="D9"/>
          <w:sz w:val="22"/>
          <w:szCs w:val="22"/>
        </w:rPr>
        <w:t>Trend</w:t>
      </w:r>
      <w:r w:rsidRPr="009B115E">
        <w:rPr>
          <w:rFonts w:ascii="Arial" w:hAnsi="Arial" w:cs="Arial"/>
          <w:color w:val="262626" w:themeColor="text1" w:themeTint="D9"/>
          <w:sz w:val="22"/>
          <w:szCs w:val="22"/>
        </w:rPr>
        <w:t xml:space="preserve">, and </w:t>
      </w:r>
      <w:r w:rsidRPr="009B115E">
        <w:rPr>
          <w:rFonts w:ascii="Arial" w:hAnsi="Arial" w:cs="Arial"/>
          <w:i/>
          <w:color w:val="262626" w:themeColor="text1" w:themeTint="D9"/>
          <w:sz w:val="22"/>
          <w:szCs w:val="22"/>
        </w:rPr>
        <w:t>Healthy?</w:t>
      </w:r>
      <w:r w:rsidR="00254FFC" w:rsidRPr="009B115E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</w:t>
      </w:r>
      <w:r w:rsidR="00F55A13">
        <w:rPr>
          <w:rFonts w:ascii="Arial" w:hAnsi="Arial" w:cs="Arial"/>
          <w:color w:val="262626" w:themeColor="text1" w:themeTint="D9"/>
          <w:sz w:val="22"/>
          <w:szCs w:val="22"/>
        </w:rPr>
        <w:t>l</w:t>
      </w:r>
      <w:r w:rsidR="00254FFC" w:rsidRPr="009B115E">
        <w:rPr>
          <w:rFonts w:ascii="Arial" w:hAnsi="Arial" w:cs="Arial"/>
          <w:color w:val="262626" w:themeColor="text1" w:themeTint="D9"/>
          <w:sz w:val="22"/>
          <w:szCs w:val="22"/>
        </w:rPr>
        <w:t>abels</w:t>
      </w:r>
    </w:p>
    <w:p w14:paraId="5835EFCA" w14:textId="4B0B264F" w:rsidR="00A84F91" w:rsidRPr="00890969" w:rsidRDefault="00890969" w:rsidP="00B70CF8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In the </w:t>
      </w:r>
      <w:r w:rsidRPr="00890969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Healthy? 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Column, you </w:t>
      </w:r>
      <w:r w:rsidR="00F55A13">
        <w:rPr>
          <w:rFonts w:ascii="Arial" w:hAnsi="Arial" w:cs="Arial"/>
          <w:color w:val="262626" w:themeColor="text1" w:themeTint="D9"/>
          <w:sz w:val="22"/>
          <w:szCs w:val="22"/>
        </w:rPr>
        <w:t>may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delete the answers that are not correct, or you </w:t>
      </w:r>
      <w:r w:rsidR="00F55A13">
        <w:rPr>
          <w:rFonts w:ascii="Arial" w:hAnsi="Arial" w:cs="Arial"/>
          <w:color w:val="262626" w:themeColor="text1" w:themeTint="D9"/>
          <w:sz w:val="22"/>
          <w:szCs w:val="22"/>
        </w:rPr>
        <w:t>may</w:t>
      </w: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highlight the correct answer</w:t>
      </w:r>
    </w:p>
    <w:p w14:paraId="29045B4D" w14:textId="656028BE" w:rsidR="0005260C" w:rsidRPr="00890969" w:rsidRDefault="00A84F91" w:rsidP="00B70CF8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890969">
        <w:rPr>
          <w:rFonts w:ascii="Arial" w:hAnsi="Arial" w:cs="Arial"/>
          <w:color w:val="262626" w:themeColor="text1" w:themeTint="D9"/>
          <w:sz w:val="22"/>
          <w:szCs w:val="22"/>
        </w:rPr>
        <w:t>Submit your</w:t>
      </w:r>
      <w:r w:rsidR="0005260C"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GUIDES </w:t>
      </w:r>
      <w:r w:rsidR="009B115E">
        <w:rPr>
          <w:rFonts w:ascii="Arial" w:hAnsi="Arial" w:cs="Arial"/>
          <w:color w:val="262626" w:themeColor="text1" w:themeTint="D9"/>
          <w:sz w:val="22"/>
          <w:szCs w:val="22"/>
        </w:rPr>
        <w:t>Worksheet</w:t>
      </w:r>
      <w:r w:rsidR="008C35ED">
        <w:rPr>
          <w:rFonts w:ascii="Arial" w:hAnsi="Arial" w:cs="Arial"/>
          <w:color w:val="262626" w:themeColor="text1" w:themeTint="D9"/>
          <w:sz w:val="22"/>
          <w:szCs w:val="22"/>
        </w:rPr>
        <w:t xml:space="preserve"> document as Assignment 1</w:t>
      </w:r>
      <w:r w:rsidR="0005260C"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F55A13">
        <w:rPr>
          <w:rFonts w:ascii="Arial" w:hAnsi="Arial" w:cs="Arial"/>
          <w:color w:val="262626" w:themeColor="text1" w:themeTint="D9"/>
          <w:sz w:val="22"/>
          <w:szCs w:val="22"/>
        </w:rPr>
        <w:t>by</w:t>
      </w:r>
      <w:r w:rsidR="00254FFC" w:rsidRPr="00890969">
        <w:rPr>
          <w:rFonts w:ascii="Arial" w:hAnsi="Arial" w:cs="Arial"/>
          <w:color w:val="262626" w:themeColor="text1" w:themeTint="D9"/>
          <w:sz w:val="22"/>
          <w:szCs w:val="22"/>
        </w:rPr>
        <w:t xml:space="preserve"> the end of </w:t>
      </w:r>
      <w:r w:rsidR="0005260C" w:rsidRPr="00890969">
        <w:rPr>
          <w:rFonts w:ascii="Arial" w:hAnsi="Arial" w:cs="Arial"/>
          <w:color w:val="262626" w:themeColor="text1" w:themeTint="D9"/>
          <w:sz w:val="22"/>
          <w:szCs w:val="22"/>
        </w:rPr>
        <w:t>Week 3</w:t>
      </w:r>
      <w:r w:rsidR="008C35ED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bookmarkStart w:id="0" w:name="_GoBack"/>
      <w:bookmarkEnd w:id="0"/>
    </w:p>
    <w:p w14:paraId="08DA5028" w14:textId="3A41D351" w:rsidR="00262A17" w:rsidRDefault="00262A17">
      <w:pPr>
        <w:spacing w:after="200"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</w:rPr>
        <w:br w:type="page"/>
      </w:r>
    </w:p>
    <w:p w14:paraId="2ED16370" w14:textId="5E32CD08" w:rsidR="00262A17" w:rsidRDefault="00262A17" w:rsidP="00504FA4">
      <w:pPr>
        <w:spacing w:after="60"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lastRenderedPageBreak/>
        <w:t>Sample Data</w:t>
      </w:r>
      <w:r w:rsidR="00687B60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 xml:space="preserve"> – </w:t>
      </w:r>
      <w:r w:rsidR="00687B60">
        <w:rPr>
          <w:rFonts w:ascii="Arial" w:eastAsiaTheme="minorHAnsi" w:hAnsi="Arial" w:cs="Arial"/>
          <w:b/>
          <w:bCs/>
          <w:color w:val="262626" w:themeColor="text1" w:themeTint="D9"/>
          <w:sz w:val="28"/>
          <w:szCs w:val="28"/>
        </w:rPr>
        <w:t xml:space="preserve">Use </w:t>
      </w:r>
      <w:r w:rsidR="009019BF">
        <w:rPr>
          <w:rFonts w:ascii="Arial" w:eastAsiaTheme="minorHAnsi" w:hAnsi="Arial" w:cs="Arial"/>
          <w:b/>
          <w:bCs/>
          <w:color w:val="262626" w:themeColor="text1" w:themeTint="D9"/>
          <w:sz w:val="28"/>
          <w:szCs w:val="28"/>
        </w:rPr>
        <w:t>examples</w:t>
      </w:r>
      <w:r w:rsidR="00687B60">
        <w:rPr>
          <w:rFonts w:ascii="Arial" w:eastAsiaTheme="minorHAnsi" w:hAnsi="Arial" w:cs="Arial"/>
          <w:b/>
          <w:bCs/>
          <w:color w:val="262626" w:themeColor="text1" w:themeTint="D9"/>
          <w:sz w:val="28"/>
          <w:szCs w:val="28"/>
        </w:rPr>
        <w:t xml:space="preserve"> below as a model on how to complete your GUIDES </w:t>
      </w:r>
      <w:r w:rsidR="003973B7">
        <w:rPr>
          <w:rFonts w:ascii="Arial" w:eastAsiaTheme="minorHAnsi" w:hAnsi="Arial" w:cs="Arial"/>
          <w:b/>
          <w:bCs/>
          <w:color w:val="262626" w:themeColor="text1" w:themeTint="D9"/>
          <w:sz w:val="28"/>
          <w:szCs w:val="28"/>
        </w:rPr>
        <w:t>Worksheet</w:t>
      </w:r>
      <w:r w:rsidR="00687B60">
        <w:rPr>
          <w:rFonts w:ascii="Arial" w:eastAsiaTheme="minorHAnsi" w:hAnsi="Arial" w:cs="Arial"/>
          <w:b/>
          <w:bCs/>
          <w:color w:val="262626" w:themeColor="text1" w:themeTint="D9"/>
          <w:sz w:val="28"/>
          <w:szCs w:val="28"/>
        </w:rPr>
        <w:t>.</w:t>
      </w:r>
    </w:p>
    <w:tbl>
      <w:tblPr>
        <w:tblStyle w:val="TableGrid"/>
        <w:tblW w:w="13737" w:type="dxa"/>
        <w:jc w:val="center"/>
        <w:tblBorders>
          <w:top w:val="single" w:sz="18" w:space="0" w:color="434549"/>
          <w:left w:val="single" w:sz="18" w:space="0" w:color="434549"/>
          <w:bottom w:val="single" w:sz="18" w:space="0" w:color="434549"/>
          <w:right w:val="single" w:sz="18" w:space="0" w:color="434549"/>
          <w:insideH w:val="single" w:sz="6" w:space="0" w:color="434549"/>
          <w:insideV w:val="single" w:sz="6" w:space="0" w:color="434549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2995"/>
        <w:gridCol w:w="1499"/>
        <w:gridCol w:w="1954"/>
        <w:gridCol w:w="1395"/>
        <w:gridCol w:w="1343"/>
        <w:gridCol w:w="1962"/>
        <w:gridCol w:w="1311"/>
      </w:tblGrid>
      <w:tr w:rsidR="00D56E79" w:rsidRPr="00393B67" w14:paraId="2B53E731" w14:textId="77777777" w:rsidTr="001D2BD4">
        <w:trPr>
          <w:cantSplit/>
          <w:trHeight w:val="240"/>
          <w:jc w:val="center"/>
        </w:trPr>
        <w:tc>
          <w:tcPr>
            <w:tcW w:w="1278" w:type="dxa"/>
            <w:vMerge w:val="restart"/>
            <w:tcBorders>
              <w:top w:val="single" w:sz="18" w:space="0" w:color="434549"/>
              <w:right w:val="nil"/>
            </w:tcBorders>
            <w:shd w:val="clear" w:color="auto" w:fill="A4002B"/>
            <w:vAlign w:val="center"/>
          </w:tcPr>
          <w:p w14:paraId="73DA51AD" w14:textId="0EA424F7" w:rsidR="00D56E79" w:rsidRPr="00B230B3" w:rsidRDefault="00D56E79" w:rsidP="00D56E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F42A4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Indicator</w:t>
            </w:r>
          </w:p>
        </w:tc>
        <w:tc>
          <w:tcPr>
            <w:tcW w:w="2995" w:type="dxa"/>
            <w:vMerge w:val="restart"/>
            <w:tcBorders>
              <w:top w:val="single" w:sz="18" w:space="0" w:color="434549"/>
              <w:left w:val="nil"/>
              <w:right w:val="nil"/>
            </w:tcBorders>
            <w:shd w:val="clear" w:color="auto" w:fill="A4002B"/>
            <w:vAlign w:val="center"/>
          </w:tcPr>
          <w:p w14:paraId="197C4B11" w14:textId="66C281EC" w:rsidR="00D56E79" w:rsidRPr="00B230B3" w:rsidRDefault="00D56E79" w:rsidP="00D56E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F42A4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Meaning</w:t>
            </w:r>
          </w:p>
        </w:tc>
        <w:tc>
          <w:tcPr>
            <w:tcW w:w="4848" w:type="dxa"/>
            <w:gridSpan w:val="3"/>
            <w:tcBorders>
              <w:top w:val="single" w:sz="18" w:space="0" w:color="434549"/>
            </w:tcBorders>
            <w:shd w:val="clear" w:color="auto" w:fill="F2F2F2" w:themeFill="background1" w:themeFillShade="F2"/>
            <w:vAlign w:val="center"/>
          </w:tcPr>
          <w:p w14:paraId="50589055" w14:textId="023692E9" w:rsidR="00D56E79" w:rsidRPr="00C91982" w:rsidRDefault="00D56E79" w:rsidP="00D56E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</w:rPr>
              <w:t>United States</w:t>
            </w:r>
          </w:p>
        </w:tc>
        <w:tc>
          <w:tcPr>
            <w:tcW w:w="4616" w:type="dxa"/>
            <w:gridSpan w:val="3"/>
            <w:tcBorders>
              <w:top w:val="single" w:sz="18" w:space="0" w:color="434549"/>
            </w:tcBorders>
            <w:shd w:val="clear" w:color="auto" w:fill="F2F2F2" w:themeFill="background1" w:themeFillShade="F2"/>
            <w:vAlign w:val="center"/>
          </w:tcPr>
          <w:p w14:paraId="70A5FFD1" w14:textId="02B95053" w:rsidR="00D56E79" w:rsidRPr="00262A17" w:rsidRDefault="00D56E79" w:rsidP="00D56E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i/>
                <w:color w:val="000000" w:themeColor="text1"/>
              </w:rPr>
              <w:t>Mock Country Data</w:t>
            </w:r>
          </w:p>
        </w:tc>
      </w:tr>
      <w:tr w:rsidR="00A40581" w:rsidRPr="00393B67" w14:paraId="747DF328" w14:textId="77777777" w:rsidTr="00D56E79">
        <w:trPr>
          <w:cantSplit/>
          <w:trHeight w:val="240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2" w:space="0" w:color="FFFFFF" w:themeColor="background1"/>
              <w:right w:val="nil"/>
            </w:tcBorders>
            <w:shd w:val="clear" w:color="auto" w:fill="A4002B"/>
            <w:vAlign w:val="center"/>
          </w:tcPr>
          <w:p w14:paraId="4CD91CCA" w14:textId="77777777" w:rsidR="00A40581" w:rsidRPr="00B230B3" w:rsidRDefault="00A40581" w:rsidP="00A4058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nil"/>
              <w:bottom w:val="single" w:sz="2" w:space="0" w:color="FFFFFF" w:themeColor="background1"/>
              <w:right w:val="nil"/>
            </w:tcBorders>
            <w:shd w:val="clear" w:color="auto" w:fill="A4002B"/>
            <w:vAlign w:val="center"/>
          </w:tcPr>
          <w:p w14:paraId="403250FE" w14:textId="77777777" w:rsidR="00A40581" w:rsidRPr="00B230B3" w:rsidRDefault="00A40581" w:rsidP="00A4058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14:paraId="3384B2C1" w14:textId="77777777" w:rsidR="00A40581" w:rsidRPr="006334F5" w:rsidRDefault="00A40581" w:rsidP="00A40581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6559F16B" w14:textId="04CA5CD9" w:rsidR="00A40581" w:rsidRPr="00C91982" w:rsidRDefault="00A40581" w:rsidP="00A4058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468F8B35" w14:textId="00561D56" w:rsidR="00A40581" w:rsidRPr="00C91982" w:rsidRDefault="00A40581" w:rsidP="00A4058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0BDC5B54" w14:textId="3AEE59CF" w:rsidR="00A40581" w:rsidRPr="00C91982" w:rsidRDefault="00A40581" w:rsidP="00A4058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1FA86EA6" w14:textId="0BF3F402" w:rsidR="00A40581" w:rsidRPr="00003C84" w:rsidRDefault="00003C84" w:rsidP="00003C84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Latest Entry </w:t>
            </w:r>
            <w:r w:rsidRPr="00003C84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3C84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14:paraId="1BA99493" w14:textId="4C07D130" w:rsidR="00A40581" w:rsidRPr="00C91982" w:rsidRDefault="00A40581" w:rsidP="00A4058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14:paraId="53B57CB4" w14:textId="51660DFB" w:rsidR="00A40581" w:rsidRPr="00C91982" w:rsidRDefault="00A40581" w:rsidP="00A4058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Healthy (Y/N)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&amp; 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Why?   </w:t>
            </w:r>
          </w:p>
        </w:tc>
      </w:tr>
      <w:tr w:rsidR="00874A41" w:rsidRPr="00393B67" w14:paraId="3F59E369" w14:textId="77777777" w:rsidTr="00D56E79">
        <w:trPr>
          <w:cantSplit/>
          <w:trHeight w:val="864"/>
          <w:jc w:val="center"/>
        </w:trPr>
        <w:tc>
          <w:tcPr>
            <w:tcW w:w="127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1EE649B5" w14:textId="0DD1DE6E" w:rsidR="00874A41" w:rsidRPr="00B230B3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Consumer Spending</w:t>
            </w:r>
          </w:p>
        </w:tc>
        <w:tc>
          <w:tcPr>
            <w:tcW w:w="2995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466C7E8B" w14:textId="2919A31A" w:rsidR="00874A41" w:rsidRPr="005B784E" w:rsidRDefault="00874A41" w:rsidP="00874A4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P</w:t>
            </w:r>
            <w:r w:rsidRPr="005B784E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rivate consumption, or an exchange of money for goods and services. </w:t>
            </w: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I</w:t>
            </w:r>
            <w:r w:rsidRPr="005B784E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nclude</w:t>
            </w: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s</w:t>
            </w:r>
            <w:r w:rsidRPr="005B784E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 private purchases of durable goods, nondurables</w:t>
            </w:r>
            <w:r w:rsidR="00504FA4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,</w:t>
            </w:r>
            <w:r w:rsidRPr="005B784E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 and services.</w:t>
            </w:r>
          </w:p>
          <w:p w14:paraId="7697B6C0" w14:textId="2C767DCA" w:rsidR="00874A41" w:rsidRPr="00AB5E1D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9" w:type="dxa"/>
            <w:tcMar>
              <w:left w:w="144" w:type="dxa"/>
              <w:right w:w="144" w:type="dxa"/>
            </w:tcMar>
            <w:vAlign w:val="center"/>
          </w:tcPr>
          <w:p w14:paraId="474EDA28" w14:textId="3BF8C7C6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$11922bil</w:t>
            </w:r>
          </w:p>
          <w:p w14:paraId="1831E0ED" w14:textId="3597937A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Oct2017</w:t>
            </w:r>
          </w:p>
          <w:p w14:paraId="17259F63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54AD2F2" w14:textId="196044CD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Quarterly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220F2690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Steady rise since 2010. </w:t>
            </w:r>
          </w:p>
          <w:p w14:paraId="32CDE3BC" w14:textId="69655E63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$11853bil in Jul2017.</w:t>
            </w:r>
          </w:p>
          <w:p w14:paraId="128B56AC" w14:textId="022983C4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$11758bil in Apr2017.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3C109C24" w14:textId="7079CA9A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  <w:r w:rsidR="00A40581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 – a rise in spending indicates a growing economy</w:t>
            </w:r>
          </w:p>
        </w:tc>
        <w:tc>
          <w:tcPr>
            <w:tcW w:w="1343" w:type="dxa"/>
            <w:tcMar>
              <w:left w:w="144" w:type="dxa"/>
              <w:right w:w="144" w:type="dxa"/>
            </w:tcMar>
            <w:vAlign w:val="center"/>
          </w:tcPr>
          <w:p w14:paraId="34A2338C" w14:textId="50F61480" w:rsidR="00874A41" w:rsidRDefault="00A538FF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$</w:t>
            </w:r>
            <w:r w:rsidR="00874A41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91795mil</w:t>
            </w:r>
          </w:p>
          <w:p w14:paraId="4DA056FA" w14:textId="61A17C16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Jul2017</w:t>
            </w:r>
          </w:p>
          <w:p w14:paraId="1B359BD9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442DA22" w14:textId="72A8A44D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Quarterly</w:t>
            </w:r>
          </w:p>
        </w:tc>
        <w:tc>
          <w:tcPr>
            <w:tcW w:w="1962" w:type="dxa"/>
            <w:tcMar>
              <w:left w:w="144" w:type="dxa"/>
              <w:right w:w="144" w:type="dxa"/>
            </w:tcMar>
            <w:vAlign w:val="center"/>
          </w:tcPr>
          <w:p w14:paraId="48522557" w14:textId="77343B2E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Steady rise since 2008. </w:t>
            </w:r>
          </w:p>
          <w:p w14:paraId="126F65D5" w14:textId="35BED535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91584mil in Apr2017.</w:t>
            </w:r>
          </w:p>
          <w:p w14:paraId="73B72802" w14:textId="23676EC3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91475mil in Jan2017.</w:t>
            </w:r>
          </w:p>
        </w:tc>
        <w:tc>
          <w:tcPr>
            <w:tcW w:w="1311" w:type="dxa"/>
            <w:tcMar>
              <w:left w:w="144" w:type="dxa"/>
              <w:right w:w="144" w:type="dxa"/>
            </w:tcMar>
            <w:vAlign w:val="center"/>
          </w:tcPr>
          <w:p w14:paraId="75A112C4" w14:textId="1C67737D" w:rsidR="00874A41" w:rsidRPr="00C91982" w:rsidRDefault="00A4058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 – a rise in spending indicates a growing economy</w:t>
            </w:r>
          </w:p>
        </w:tc>
      </w:tr>
      <w:tr w:rsidR="00874A41" w:rsidRPr="00393B67" w14:paraId="48545717" w14:textId="77777777" w:rsidTr="001D2BD4">
        <w:trPr>
          <w:cantSplit/>
          <w:trHeight w:val="864"/>
          <w:jc w:val="center"/>
        </w:trPr>
        <w:tc>
          <w:tcPr>
            <w:tcW w:w="127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767616DF" w14:textId="4C8EA390" w:rsidR="00874A41" w:rsidRPr="00B230B3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Food Inflation</w:t>
            </w:r>
          </w:p>
        </w:tc>
        <w:tc>
          <w:tcPr>
            <w:tcW w:w="2995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251B5226" w14:textId="6487F15A" w:rsidR="00874A41" w:rsidRPr="00B230B3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Change in the cost of food over the same month in the prior year.</w:t>
            </w:r>
          </w:p>
        </w:tc>
        <w:tc>
          <w:tcPr>
            <w:tcW w:w="1499" w:type="dxa"/>
            <w:tcMar>
              <w:left w:w="144" w:type="dxa"/>
              <w:right w:w="144" w:type="dxa"/>
            </w:tcMar>
            <w:vAlign w:val="center"/>
          </w:tcPr>
          <w:p w14:paraId="4E430840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1.20%</w:t>
            </w:r>
          </w:p>
          <w:p w14:paraId="375D9E73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Oct2017</w:t>
            </w:r>
          </w:p>
          <w:p w14:paraId="1D946CA2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42B3B45" w14:textId="2F7AEE09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Monthly</w:t>
            </w:r>
          </w:p>
        </w:tc>
        <w:tc>
          <w:tcPr>
            <w:tcW w:w="1954" w:type="dxa"/>
            <w:tcMar>
              <w:left w:w="144" w:type="dxa"/>
              <w:right w:w="144" w:type="dxa"/>
            </w:tcMar>
            <w:vAlign w:val="center"/>
          </w:tcPr>
          <w:p w14:paraId="0DCA78A7" w14:textId="6DE64E7A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Steady rise since &lt;0.4%&gt; in Oct2016. </w:t>
            </w:r>
          </w:p>
          <w:p w14:paraId="6BC31916" w14:textId="4A50AEDD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0% in Feb2017.</w:t>
            </w:r>
          </w:p>
          <w:p w14:paraId="298D9A23" w14:textId="145142BC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0.9% in June2017.</w:t>
            </w:r>
          </w:p>
        </w:tc>
        <w:tc>
          <w:tcPr>
            <w:tcW w:w="1395" w:type="dxa"/>
            <w:tcMar>
              <w:left w:w="144" w:type="dxa"/>
              <w:right w:w="144" w:type="dxa"/>
            </w:tcMar>
            <w:vAlign w:val="center"/>
          </w:tcPr>
          <w:p w14:paraId="79227B84" w14:textId="58F7EF87" w:rsidR="00874A41" w:rsidRPr="00A4058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A40581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  <w:r w:rsidR="00A40581" w:rsidRPr="00A40581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– when an economy is not running at capacity, inflation increases production</w:t>
            </w:r>
          </w:p>
        </w:tc>
        <w:tc>
          <w:tcPr>
            <w:tcW w:w="1343" w:type="dxa"/>
            <w:tcMar>
              <w:left w:w="144" w:type="dxa"/>
              <w:right w:w="144" w:type="dxa"/>
            </w:tcMar>
            <w:vAlign w:val="center"/>
          </w:tcPr>
          <w:p w14:paraId="22426D23" w14:textId="7D343AF4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5.70%</w:t>
            </w:r>
          </w:p>
          <w:p w14:paraId="5E1A28FD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Oct2017</w:t>
            </w:r>
          </w:p>
          <w:p w14:paraId="1204FAC0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AE96BB1" w14:textId="64144B39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Monthly</w:t>
            </w:r>
          </w:p>
        </w:tc>
        <w:tc>
          <w:tcPr>
            <w:tcW w:w="1962" w:type="dxa"/>
            <w:tcMar>
              <w:left w:w="144" w:type="dxa"/>
              <w:right w:w="144" w:type="dxa"/>
            </w:tcMar>
            <w:vAlign w:val="center"/>
          </w:tcPr>
          <w:p w14:paraId="7996C1BD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Relatively flat. </w:t>
            </w:r>
          </w:p>
          <w:p w14:paraId="27D53F24" w14:textId="14F30F9F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+/- 0.25% for past year.</w:t>
            </w:r>
          </w:p>
        </w:tc>
        <w:tc>
          <w:tcPr>
            <w:tcW w:w="1311" w:type="dxa"/>
            <w:tcMar>
              <w:left w:w="144" w:type="dxa"/>
              <w:right w:w="144" w:type="dxa"/>
            </w:tcMar>
            <w:vAlign w:val="center"/>
          </w:tcPr>
          <w:p w14:paraId="7157974D" w14:textId="4F07019E" w:rsidR="00874A41" w:rsidRPr="007B4420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7B4420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</w:t>
            </w:r>
            <w:r w:rsidR="00A40581" w:rsidRPr="007B4420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– assumes production at capacity and demand will start to fall off</w:t>
            </w:r>
          </w:p>
        </w:tc>
      </w:tr>
      <w:tr w:rsidR="00874A41" w:rsidRPr="00393B67" w14:paraId="48166EC1" w14:textId="77777777" w:rsidTr="001D2BD4">
        <w:trPr>
          <w:cantSplit/>
          <w:trHeight w:val="864"/>
          <w:jc w:val="center"/>
        </w:trPr>
        <w:tc>
          <w:tcPr>
            <w:tcW w:w="127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26EEA8AD" w14:textId="169EF74F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Wage Growth</w:t>
            </w:r>
          </w:p>
        </w:tc>
        <w:tc>
          <w:tcPr>
            <w:tcW w:w="2995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2CC9A9C0" w14:textId="71859391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Change in wage and salary disbursements from service, government, &amp; manufacturing industries over the same month in the prior year.</w:t>
            </w:r>
          </w:p>
        </w:tc>
        <w:tc>
          <w:tcPr>
            <w:tcW w:w="1499" w:type="dxa"/>
            <w:tcMar>
              <w:left w:w="144" w:type="dxa"/>
              <w:right w:w="144" w:type="dxa"/>
            </w:tcMar>
            <w:vAlign w:val="center"/>
          </w:tcPr>
          <w:p w14:paraId="33CB7867" w14:textId="45529DBF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3.22%</w:t>
            </w:r>
          </w:p>
          <w:p w14:paraId="0DE63CAF" w14:textId="1BB875B0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Sep2017</w:t>
            </w:r>
          </w:p>
          <w:p w14:paraId="66DF5FFD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F81E75E" w14:textId="227258A9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Monthly</w:t>
            </w:r>
          </w:p>
        </w:tc>
        <w:tc>
          <w:tcPr>
            <w:tcW w:w="1954" w:type="dxa"/>
            <w:tcMar>
              <w:left w:w="144" w:type="dxa"/>
              <w:right w:w="144" w:type="dxa"/>
            </w:tcMar>
            <w:vAlign w:val="center"/>
          </w:tcPr>
          <w:p w14:paraId="4C4A676D" w14:textId="5026752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Steady rise. </w:t>
            </w:r>
          </w:p>
          <w:p w14:paraId="6E6927C4" w14:textId="4B2722B6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2.75% in Aug2017</w:t>
            </w:r>
          </w:p>
          <w:p w14:paraId="4595D8F7" w14:textId="2F997806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2.49% in Jul2017</w:t>
            </w:r>
          </w:p>
        </w:tc>
        <w:tc>
          <w:tcPr>
            <w:tcW w:w="1395" w:type="dxa"/>
            <w:tcMar>
              <w:left w:w="144" w:type="dxa"/>
              <w:right w:w="144" w:type="dxa"/>
            </w:tcMar>
            <w:vAlign w:val="center"/>
          </w:tcPr>
          <w:p w14:paraId="20B15113" w14:textId="017DE57D" w:rsidR="00874A41" w:rsidRPr="00A4058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A40581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  <w:r w:rsidR="00A40581" w:rsidRPr="00A40581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– company can charge more for goods and pay </w:t>
            </w:r>
            <w:r w:rsidR="00A40581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higher</w:t>
            </w:r>
            <w:r w:rsidR="00A40581" w:rsidRPr="00A40581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 wages </w:t>
            </w:r>
          </w:p>
        </w:tc>
        <w:tc>
          <w:tcPr>
            <w:tcW w:w="1343" w:type="dxa"/>
            <w:tcMar>
              <w:left w:w="144" w:type="dxa"/>
              <w:right w:w="144" w:type="dxa"/>
            </w:tcMar>
            <w:vAlign w:val="center"/>
          </w:tcPr>
          <w:p w14:paraId="5219479B" w14:textId="2686D645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0.7%</w:t>
            </w:r>
          </w:p>
          <w:p w14:paraId="2EDCF03C" w14:textId="67A5BD2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Jan2017</w:t>
            </w:r>
          </w:p>
          <w:p w14:paraId="6CF8E8FD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D801B78" w14:textId="240F1EC8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Monthly</w:t>
            </w:r>
          </w:p>
        </w:tc>
        <w:tc>
          <w:tcPr>
            <w:tcW w:w="1962" w:type="dxa"/>
            <w:tcMar>
              <w:left w:w="144" w:type="dxa"/>
              <w:right w:w="144" w:type="dxa"/>
            </w:tcMar>
            <w:vAlign w:val="center"/>
          </w:tcPr>
          <w:p w14:paraId="16665730" w14:textId="7511C0A9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Holding flat</w:t>
            </w:r>
          </w:p>
          <w:p w14:paraId="6F2B9D35" w14:textId="1B555563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0.6% in Oct2016</w:t>
            </w:r>
          </w:p>
          <w:p w14:paraId="46AAB511" w14:textId="5C35991F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0.6% in Jul2016</w:t>
            </w:r>
          </w:p>
        </w:tc>
        <w:tc>
          <w:tcPr>
            <w:tcW w:w="1311" w:type="dxa"/>
            <w:tcMar>
              <w:left w:w="144" w:type="dxa"/>
              <w:right w:w="144" w:type="dxa"/>
            </w:tcMar>
            <w:vAlign w:val="center"/>
          </w:tcPr>
          <w:p w14:paraId="1DF12B4A" w14:textId="205B15BE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874A41" w:rsidRPr="00393B67" w14:paraId="2319C167" w14:textId="77777777" w:rsidTr="001D2BD4">
        <w:trPr>
          <w:cantSplit/>
          <w:trHeight w:val="1065"/>
          <w:jc w:val="center"/>
        </w:trPr>
        <w:tc>
          <w:tcPr>
            <w:tcW w:w="1278" w:type="dxa"/>
            <w:tcBorders>
              <w:top w:val="single" w:sz="2" w:space="0" w:color="FFFFFF" w:themeColor="background1"/>
              <w:bottom w:val="single" w:sz="18" w:space="0" w:color="434549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669DD968" w14:textId="0F92DA2E" w:rsidR="00874A41" w:rsidRPr="00B230B3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Sales Tax</w:t>
            </w:r>
          </w:p>
        </w:tc>
        <w:tc>
          <w:tcPr>
            <w:tcW w:w="2995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18" w:space="0" w:color="434549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26F848A9" w14:textId="6C7D29B0" w:rsidR="00874A41" w:rsidRPr="00ED0406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Tax charged to consumers based on the purchase price of certain goods and services.</w:t>
            </w:r>
          </w:p>
        </w:tc>
        <w:tc>
          <w:tcPr>
            <w:tcW w:w="1499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7D8B5156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0%</w:t>
            </w:r>
          </w:p>
          <w:p w14:paraId="64BC4B1F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E083012" w14:textId="269AE045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Yearly</w:t>
            </w:r>
          </w:p>
        </w:tc>
        <w:tc>
          <w:tcPr>
            <w:tcW w:w="1954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3B28F09D" w14:textId="07D2E8E4" w:rsidR="00874A41" w:rsidRPr="00A4058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2D2F2B" w:themeColor="text2"/>
                <w:sz w:val="20"/>
                <w:szCs w:val="20"/>
              </w:rPr>
            </w:pPr>
            <w:r w:rsidRPr="00A40581">
              <w:rPr>
                <w:rFonts w:ascii="Helvetica" w:hAnsi="Helvetica" w:cs="Helvetica"/>
                <w:color w:val="2D2F2B" w:themeColor="text2"/>
                <w:sz w:val="21"/>
                <w:szCs w:val="21"/>
                <w:shd w:val="clear" w:color="auto" w:fill="FFFFFF"/>
              </w:rPr>
              <w:t>Flat, no change.</w:t>
            </w:r>
            <w:r w:rsidRPr="00A40581">
              <w:rPr>
                <w:rFonts w:ascii="Helvetica" w:hAnsi="Helvetica" w:cs="Helvetica"/>
                <w:color w:val="2D2F2B" w:themeColor="text2"/>
                <w:sz w:val="21"/>
                <w:szCs w:val="21"/>
                <w:shd w:val="clear" w:color="auto" w:fill="FFFFFF"/>
              </w:rPr>
              <w:br/>
              <w:t>No national sales tax in the US.</w:t>
            </w:r>
          </w:p>
        </w:tc>
        <w:tc>
          <w:tcPr>
            <w:tcW w:w="1395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0D4BC1AA" w14:textId="5792F6A8" w:rsidR="00874A41" w:rsidRPr="00A4058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2D2F2B" w:themeColor="text2"/>
                <w:sz w:val="20"/>
                <w:szCs w:val="20"/>
              </w:rPr>
            </w:pPr>
            <w:r w:rsidRPr="00A40581">
              <w:rPr>
                <w:rFonts w:ascii="Arial" w:eastAsiaTheme="minorHAnsi" w:hAnsi="Arial" w:cs="Arial"/>
                <w:bCs/>
                <w:color w:val="2D2F2B" w:themeColor="text2"/>
                <w:sz w:val="20"/>
                <w:szCs w:val="20"/>
              </w:rPr>
              <w:t xml:space="preserve">No- Gov’t taxes </w:t>
            </w:r>
            <w:r w:rsidR="00504FA4" w:rsidRPr="00A40581">
              <w:rPr>
                <w:rFonts w:ascii="Arial" w:eastAsiaTheme="minorHAnsi" w:hAnsi="Arial" w:cs="Arial"/>
                <w:bCs/>
                <w:color w:val="2D2F2B" w:themeColor="text2"/>
                <w:sz w:val="20"/>
                <w:szCs w:val="20"/>
              </w:rPr>
              <w:t xml:space="preserve">only </w:t>
            </w:r>
            <w:r w:rsidRPr="00A40581">
              <w:rPr>
                <w:rFonts w:ascii="Arial" w:eastAsiaTheme="minorHAnsi" w:hAnsi="Arial" w:cs="Arial"/>
                <w:bCs/>
                <w:color w:val="2D2F2B" w:themeColor="text2"/>
                <w:sz w:val="20"/>
                <w:szCs w:val="20"/>
              </w:rPr>
              <w:t>personal &amp; corporate incomes.</w:t>
            </w:r>
          </w:p>
        </w:tc>
        <w:tc>
          <w:tcPr>
            <w:tcW w:w="1343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12ECAE8A" w14:textId="43E8A52B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17%</w:t>
            </w:r>
          </w:p>
          <w:p w14:paraId="1CF0B00A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E514BF5" w14:textId="589E232F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Yearly</w:t>
            </w:r>
          </w:p>
        </w:tc>
        <w:tc>
          <w:tcPr>
            <w:tcW w:w="1962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32864276" w14:textId="7C4A51B5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Same since 2004. 1989-2003 = 15%. </w:t>
            </w:r>
          </w:p>
          <w:p w14:paraId="29795656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France/UK = 20%</w:t>
            </w:r>
          </w:p>
          <w:p w14:paraId="2EF1F577" w14:textId="77777777" w:rsidR="00874A41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Italy = 22%</w:t>
            </w:r>
          </w:p>
          <w:p w14:paraId="7FDBCE7E" w14:textId="473B2B90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Sweden = 25%</w:t>
            </w:r>
          </w:p>
        </w:tc>
        <w:tc>
          <w:tcPr>
            <w:tcW w:w="1311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4383672B" w14:textId="4A2D97E5" w:rsidR="00874A41" w:rsidRPr="00C91982" w:rsidRDefault="00874A41" w:rsidP="00874A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Yes. On par with other advanced economies.</w:t>
            </w:r>
          </w:p>
        </w:tc>
      </w:tr>
    </w:tbl>
    <w:p w14:paraId="14C947F5" w14:textId="4F2FCA98" w:rsidR="00B230B3" w:rsidRPr="00B230B3" w:rsidRDefault="00B230B3" w:rsidP="00563580">
      <w:pPr>
        <w:spacing w:after="200" w:line="276" w:lineRule="auto"/>
        <w:rPr>
          <w:rFonts w:ascii="Arial" w:eastAsiaTheme="minorHAnsi" w:hAnsi="Arial" w:cs="Arial"/>
          <w:b/>
          <w:bCs/>
          <w:color w:val="800000"/>
          <w:sz w:val="2"/>
          <w:szCs w:val="40"/>
          <w:bdr w:val="single" w:sz="4" w:space="0" w:color="auto"/>
        </w:rPr>
      </w:pPr>
    </w:p>
    <w:p w14:paraId="23E614FD" w14:textId="686B9D55" w:rsidR="004D0FD9" w:rsidRPr="0031030B" w:rsidRDefault="00B22313" w:rsidP="00563580">
      <w:pPr>
        <w:widowControl w:val="0"/>
        <w:autoSpaceDE w:val="0"/>
        <w:autoSpaceDN w:val="0"/>
        <w:adjustRightInd w:val="0"/>
        <w:spacing w:before="120" w:after="240"/>
        <w:rPr>
          <w:rStyle w:val="Hyperlink"/>
          <w:rFonts w:ascii="Arial" w:eastAsiaTheme="minorHAnsi" w:hAnsi="Arial" w:cs="Arial"/>
          <w:b/>
          <w:color w:val="7F7F7F" w:themeColor="text1" w:themeTint="80"/>
          <w:sz w:val="20"/>
          <w:szCs w:val="22"/>
        </w:rPr>
      </w:pPr>
      <w:r w:rsidRPr="0031030B">
        <w:rPr>
          <w:rFonts w:ascii="Arial" w:eastAsiaTheme="minorHAnsi" w:hAnsi="Arial" w:cs="Arial"/>
          <w:b/>
          <w:bCs/>
          <w:color w:val="800000"/>
          <w:sz w:val="56"/>
          <w:szCs w:val="40"/>
          <w:bdr w:val="single" w:sz="4" w:space="0" w:color="auto"/>
          <w:shd w:val="clear" w:color="auto" w:fill="F2F2F2" w:themeFill="background1" w:themeFillShade="F2"/>
        </w:rPr>
        <w:lastRenderedPageBreak/>
        <w:t>G</w:t>
      </w:r>
      <w:r w:rsidR="00393B67" w:rsidRPr="0031030B">
        <w:rPr>
          <w:rFonts w:ascii="Arial" w:eastAsiaTheme="minorHAnsi" w:hAnsi="Arial" w:cs="Arial"/>
          <w:b/>
          <w:bCs/>
          <w:color w:val="7F7F7F" w:themeColor="text1" w:themeTint="80"/>
          <w:sz w:val="36"/>
          <w:szCs w:val="40"/>
        </w:rPr>
        <w:t xml:space="preserve"> </w:t>
      </w:r>
      <w:r w:rsidR="00B230B3" w:rsidRPr="0031030B">
        <w:rPr>
          <w:rFonts w:ascii="Arial" w:eastAsiaTheme="minorHAnsi" w:hAnsi="Arial" w:cs="Arial"/>
          <w:b/>
          <w:bCs/>
          <w:color w:val="7F7F7F" w:themeColor="text1" w:themeTint="80"/>
          <w:sz w:val="36"/>
          <w:szCs w:val="40"/>
        </w:rPr>
        <w:t xml:space="preserve">= </w:t>
      </w:r>
      <w:r w:rsidRP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 xml:space="preserve">GDP </w:t>
      </w:r>
      <w:r w:rsidR="00EF4F4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>&amp;</w:t>
      </w:r>
      <w:r w:rsidRP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 xml:space="preserve"> Growth</w:t>
      </w:r>
      <w:r w:rsidRPr="0031030B">
        <w:rPr>
          <w:rFonts w:ascii="Arial" w:eastAsiaTheme="minorHAnsi" w:hAnsi="Arial" w:cs="Arial"/>
          <w:b/>
          <w:bCs/>
          <w:color w:val="262626" w:themeColor="text1" w:themeTint="D9"/>
          <w:sz w:val="40"/>
          <w:szCs w:val="44"/>
        </w:rPr>
        <w:tab/>
      </w:r>
      <w:r w:rsidRP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P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Pr="0031030B">
        <w:rPr>
          <w:rFonts w:ascii="Arial" w:eastAsiaTheme="minorHAnsi" w:hAnsi="Arial" w:cs="Arial"/>
          <w:b/>
          <w:color w:val="262626" w:themeColor="text1" w:themeTint="D9"/>
          <w:sz w:val="20"/>
          <w:szCs w:val="22"/>
        </w:rPr>
        <w:t xml:space="preserve">Click here to access the </w:t>
      </w:r>
      <w:hyperlink r:id="rId8" w:tooltip="tradingeconomics.com" w:history="1">
        <w:r w:rsidRPr="0031030B">
          <w:rPr>
            <w:rStyle w:val="Hyperlink"/>
            <w:rFonts w:ascii="Arial" w:eastAsiaTheme="minorHAnsi" w:hAnsi="Arial" w:cs="Arial"/>
            <w:b/>
            <w:color w:val="262626" w:themeColor="text1" w:themeTint="D9"/>
            <w:sz w:val="20"/>
            <w:szCs w:val="22"/>
          </w:rPr>
          <w:t>Trading Economics website</w:t>
        </w:r>
      </w:hyperlink>
    </w:p>
    <w:tbl>
      <w:tblPr>
        <w:tblStyle w:val="TableGrid"/>
        <w:tblW w:w="0" w:type="auto"/>
        <w:jc w:val="center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53"/>
        <w:gridCol w:w="2925"/>
        <w:gridCol w:w="1660"/>
        <w:gridCol w:w="1940"/>
        <w:gridCol w:w="1017"/>
        <w:gridCol w:w="1530"/>
        <w:gridCol w:w="1620"/>
        <w:gridCol w:w="1170"/>
      </w:tblGrid>
      <w:tr w:rsidR="008D5482" w:rsidRPr="00393B67" w14:paraId="760A365D" w14:textId="77777777" w:rsidTr="006334F5">
        <w:trPr>
          <w:cantSplit/>
          <w:trHeight w:val="240"/>
          <w:jc w:val="center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083F0D65" w14:textId="77777777" w:rsidR="008D5482" w:rsidRPr="00AF42A4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F42A4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Indicator</w:t>
            </w:r>
          </w:p>
        </w:tc>
        <w:tc>
          <w:tcPr>
            <w:tcW w:w="2925" w:type="dxa"/>
            <w:vMerge w:val="restart"/>
            <w:tcBorders>
              <w:top w:val="single" w:sz="12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75F18533" w14:textId="77777777" w:rsidR="008D5482" w:rsidRPr="00AF42A4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F42A4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Meaning</w:t>
            </w:r>
          </w:p>
        </w:tc>
        <w:tc>
          <w:tcPr>
            <w:tcW w:w="4617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86A176" w14:textId="2F771A2C" w:rsidR="008D5482" w:rsidRPr="00C91982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867383" w14:textId="691A50F7" w:rsidR="008D5482" w:rsidRPr="00C91982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</w:tr>
      <w:tr w:rsidR="006334F5" w:rsidRPr="00393B67" w14:paraId="42170C3D" w14:textId="77777777" w:rsidTr="006334F5">
        <w:trPr>
          <w:cantSplit/>
          <w:trHeight w:val="696"/>
          <w:jc w:val="center"/>
        </w:trPr>
        <w:tc>
          <w:tcPr>
            <w:tcW w:w="1353" w:type="dxa"/>
            <w:vMerge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55A79F71" w14:textId="77777777" w:rsidR="006334F5" w:rsidRPr="00AF42A4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1A9C8706" w14:textId="77777777" w:rsidR="006334F5" w:rsidRPr="00AF42A4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4D300860" w14:textId="5B5ADD70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2140D400" w14:textId="46BE3041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940" w:type="dxa"/>
            <w:vAlign w:val="center"/>
          </w:tcPr>
          <w:p w14:paraId="4F11B9E0" w14:textId="5B5D0638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017" w:type="dxa"/>
            <w:vAlign w:val="center"/>
          </w:tcPr>
          <w:p w14:paraId="7614A7DB" w14:textId="0CC4F801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 w:rsidR="00FE5A2B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  <w:tc>
          <w:tcPr>
            <w:tcW w:w="1530" w:type="dxa"/>
            <w:vAlign w:val="center"/>
          </w:tcPr>
          <w:p w14:paraId="1DA3266D" w14:textId="77777777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11786277" w14:textId="1705E40A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620" w:type="dxa"/>
            <w:vAlign w:val="center"/>
          </w:tcPr>
          <w:p w14:paraId="526623E7" w14:textId="14F600E1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37C495C" w14:textId="5344FA53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Healthy (Y/N) </w:t>
            </w:r>
            <w:r w:rsidR="00FE5A2B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&amp; 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Why?   </w:t>
            </w:r>
          </w:p>
        </w:tc>
      </w:tr>
      <w:tr w:rsidR="008D5482" w:rsidRPr="00393B67" w14:paraId="2E9D9A64" w14:textId="77777777" w:rsidTr="006334F5">
        <w:trPr>
          <w:cantSplit/>
          <w:trHeight w:val="864"/>
          <w:jc w:val="center"/>
        </w:trPr>
        <w:tc>
          <w:tcPr>
            <w:tcW w:w="1353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00D47C75" w14:textId="6F3FAFE0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GDP</w:t>
            </w:r>
            <w:r w:rsidR="00FE5A2B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Value</w:t>
            </w:r>
          </w:p>
        </w:tc>
        <w:tc>
          <w:tcPr>
            <w:tcW w:w="29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72B752EB" w14:textId="5DA82C63" w:rsidR="008608FD" w:rsidRPr="00D21FD4" w:rsidRDefault="008D5482" w:rsidP="00BF458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6"/>
                <w:szCs w:val="16"/>
              </w:rPr>
            </w:pPr>
            <w:r w:rsidRPr="00D21FD4">
              <w:rPr>
                <w:rFonts w:ascii="Arial" w:eastAsiaTheme="minorHAnsi" w:hAnsi="Arial" w:cs="Arial"/>
                <w:bCs/>
                <w:color w:val="FFFFFF" w:themeColor="background1"/>
                <w:sz w:val="16"/>
                <w:szCs w:val="16"/>
              </w:rPr>
              <w:t>Measures national income and output. GDP is equal to the total expenditure for all final goods and services produced within the country.</w:t>
            </w:r>
          </w:p>
        </w:tc>
        <w:tc>
          <w:tcPr>
            <w:tcW w:w="1660" w:type="dxa"/>
            <w:tcMar>
              <w:left w:w="144" w:type="dxa"/>
              <w:right w:w="144" w:type="dxa"/>
            </w:tcMar>
            <w:vAlign w:val="center"/>
          </w:tcPr>
          <w:p w14:paraId="374DCF86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Mar>
              <w:left w:w="144" w:type="dxa"/>
              <w:right w:w="144" w:type="dxa"/>
            </w:tcMar>
            <w:vAlign w:val="center"/>
          </w:tcPr>
          <w:p w14:paraId="3F1F2544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Mar>
              <w:left w:w="144" w:type="dxa"/>
              <w:right w:w="144" w:type="dxa"/>
            </w:tcMar>
            <w:vAlign w:val="center"/>
          </w:tcPr>
          <w:p w14:paraId="28E57686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</w:p>
          <w:p w14:paraId="0600BDD6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657F7556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Not clear</w:t>
            </w:r>
          </w:p>
        </w:tc>
        <w:tc>
          <w:tcPr>
            <w:tcW w:w="1530" w:type="dxa"/>
            <w:tcMar>
              <w:left w:w="144" w:type="dxa"/>
              <w:right w:w="144" w:type="dxa"/>
            </w:tcMar>
            <w:vAlign w:val="center"/>
          </w:tcPr>
          <w:p w14:paraId="65C53FBA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144" w:type="dxa"/>
              <w:right w:w="144" w:type="dxa"/>
            </w:tcMar>
            <w:vAlign w:val="center"/>
          </w:tcPr>
          <w:p w14:paraId="5B2ABA74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303FC6C1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</w:p>
          <w:p w14:paraId="19B8AB30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6948F2F5" w14:textId="5C8C1871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Not clear</w:t>
            </w:r>
          </w:p>
        </w:tc>
      </w:tr>
      <w:tr w:rsidR="00D21FD4" w:rsidRPr="00393B67" w14:paraId="51FB405C" w14:textId="77777777" w:rsidTr="006334F5">
        <w:trPr>
          <w:cantSplit/>
          <w:trHeight w:val="691"/>
          <w:jc w:val="center"/>
        </w:trPr>
        <w:tc>
          <w:tcPr>
            <w:tcW w:w="1353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3E13A812" w14:textId="4132ECE8" w:rsidR="00D21FD4" w:rsidRPr="006334F5" w:rsidRDefault="006334F5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GDP </w:t>
            </w:r>
            <w:r w:rsidR="00FE5A2B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Value 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Constant Prices</w:t>
            </w:r>
          </w:p>
        </w:tc>
        <w:tc>
          <w:tcPr>
            <w:tcW w:w="2925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13238B9D" w14:textId="1849685B" w:rsidR="00D21FD4" w:rsidRPr="00D21FD4" w:rsidRDefault="00FE5A2B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16"/>
                <w:szCs w:val="16"/>
              </w:rPr>
              <w:t>GDP adjusted for inflation. Measures the GDP value in base year dollars.</w:t>
            </w:r>
          </w:p>
        </w:tc>
        <w:tc>
          <w:tcPr>
            <w:tcW w:w="1660" w:type="dxa"/>
            <w:tcMar>
              <w:left w:w="144" w:type="dxa"/>
              <w:right w:w="144" w:type="dxa"/>
            </w:tcMar>
            <w:vAlign w:val="center"/>
          </w:tcPr>
          <w:p w14:paraId="55AFCE0A" w14:textId="77777777" w:rsidR="00D21FD4" w:rsidRPr="006334F5" w:rsidRDefault="00D21FD4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Mar>
              <w:left w:w="144" w:type="dxa"/>
              <w:right w:w="144" w:type="dxa"/>
            </w:tcMar>
            <w:vAlign w:val="center"/>
          </w:tcPr>
          <w:p w14:paraId="548044D3" w14:textId="77777777" w:rsidR="00D21FD4" w:rsidRPr="006334F5" w:rsidRDefault="00D21FD4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Mar>
              <w:left w:w="144" w:type="dxa"/>
              <w:right w:w="144" w:type="dxa"/>
            </w:tcMar>
            <w:vAlign w:val="center"/>
          </w:tcPr>
          <w:p w14:paraId="609421A2" w14:textId="77777777" w:rsidR="00EF3F6D" w:rsidRPr="006334F5" w:rsidRDefault="00EF3F6D" w:rsidP="00EF3F6D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</w:p>
          <w:p w14:paraId="2DDB2509" w14:textId="77777777" w:rsidR="00EF3F6D" w:rsidRPr="006334F5" w:rsidRDefault="00EF3F6D" w:rsidP="00EF3F6D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57DD41C5" w14:textId="4B28944C" w:rsidR="00D21FD4" w:rsidRPr="006334F5" w:rsidRDefault="00EF3F6D" w:rsidP="00EF3F6D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Not clear</w:t>
            </w:r>
          </w:p>
        </w:tc>
        <w:tc>
          <w:tcPr>
            <w:tcW w:w="1530" w:type="dxa"/>
            <w:tcMar>
              <w:left w:w="144" w:type="dxa"/>
              <w:right w:w="144" w:type="dxa"/>
            </w:tcMar>
            <w:vAlign w:val="center"/>
          </w:tcPr>
          <w:p w14:paraId="5E310AB7" w14:textId="77777777" w:rsidR="00D21FD4" w:rsidRPr="006334F5" w:rsidRDefault="00D21FD4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144" w:type="dxa"/>
              <w:right w:w="144" w:type="dxa"/>
            </w:tcMar>
            <w:vAlign w:val="center"/>
          </w:tcPr>
          <w:p w14:paraId="1A74FAC1" w14:textId="77777777" w:rsidR="00D21FD4" w:rsidRPr="006334F5" w:rsidRDefault="00D21FD4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6ECE1321" w14:textId="77777777" w:rsidR="00EF3F6D" w:rsidRPr="006334F5" w:rsidRDefault="00EF3F6D" w:rsidP="00EF3F6D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</w:p>
          <w:p w14:paraId="72C0CBED" w14:textId="77777777" w:rsidR="00EF3F6D" w:rsidRPr="006334F5" w:rsidRDefault="00EF3F6D" w:rsidP="00EF3F6D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14C483A6" w14:textId="695C3583" w:rsidR="00D21FD4" w:rsidRPr="006334F5" w:rsidRDefault="00EF3F6D" w:rsidP="00EF3F6D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Not clear</w:t>
            </w:r>
          </w:p>
        </w:tc>
      </w:tr>
      <w:tr w:rsidR="008D5482" w:rsidRPr="00393B67" w14:paraId="504EB743" w14:textId="77777777" w:rsidTr="006334F5">
        <w:trPr>
          <w:cantSplit/>
          <w:trHeight w:val="864"/>
          <w:jc w:val="center"/>
        </w:trPr>
        <w:tc>
          <w:tcPr>
            <w:tcW w:w="1353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614A731C" w14:textId="23F5481A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GDP</w:t>
            </w:r>
          </w:p>
          <w:p w14:paraId="6F38ABB1" w14:textId="4A5D9409" w:rsidR="008D5482" w:rsidRPr="006334F5" w:rsidRDefault="00990D24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Annual Growth Rate</w:t>
            </w:r>
          </w:p>
        </w:tc>
        <w:tc>
          <w:tcPr>
            <w:tcW w:w="2925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55B8901B" w14:textId="77777777" w:rsidR="008608FD" w:rsidRPr="00D21FD4" w:rsidRDefault="008608FD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</w:pPr>
          </w:p>
          <w:p w14:paraId="247D49F5" w14:textId="77777777" w:rsidR="008608FD" w:rsidRPr="00D21FD4" w:rsidRDefault="008608FD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</w:pPr>
          </w:p>
          <w:p w14:paraId="758AEFED" w14:textId="77777777" w:rsidR="008D5482" w:rsidRPr="00D21FD4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</w:pPr>
            <w:r w:rsidRPr="00D21FD4"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  <w:t>Percentage change in GDP.</w:t>
            </w:r>
          </w:p>
          <w:p w14:paraId="6E235294" w14:textId="77777777" w:rsidR="008608FD" w:rsidRPr="00D21FD4" w:rsidRDefault="008608FD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</w:pPr>
          </w:p>
          <w:p w14:paraId="6C1F9C6F" w14:textId="1EAEF818" w:rsidR="008608FD" w:rsidRPr="00D21FD4" w:rsidRDefault="008608FD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60" w:type="dxa"/>
            <w:tcMar>
              <w:left w:w="144" w:type="dxa"/>
              <w:right w:w="144" w:type="dxa"/>
            </w:tcMar>
            <w:vAlign w:val="center"/>
          </w:tcPr>
          <w:p w14:paraId="78DA6F34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Mar>
              <w:left w:w="144" w:type="dxa"/>
              <w:right w:w="144" w:type="dxa"/>
            </w:tcMar>
            <w:vAlign w:val="center"/>
          </w:tcPr>
          <w:p w14:paraId="6EE90A3C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Mar>
              <w:left w:w="144" w:type="dxa"/>
              <w:right w:w="144" w:type="dxa"/>
            </w:tcMar>
            <w:vAlign w:val="center"/>
          </w:tcPr>
          <w:p w14:paraId="010697C6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</w:p>
          <w:p w14:paraId="74F93E4C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00964011" w14:textId="18D7F2BB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Not clear</w:t>
            </w:r>
          </w:p>
        </w:tc>
        <w:tc>
          <w:tcPr>
            <w:tcW w:w="1530" w:type="dxa"/>
            <w:tcMar>
              <w:left w:w="144" w:type="dxa"/>
              <w:right w:w="144" w:type="dxa"/>
            </w:tcMar>
            <w:vAlign w:val="center"/>
          </w:tcPr>
          <w:p w14:paraId="1F2481AD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144" w:type="dxa"/>
              <w:right w:w="144" w:type="dxa"/>
            </w:tcMar>
            <w:vAlign w:val="center"/>
          </w:tcPr>
          <w:p w14:paraId="568F97D9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639AB7A4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</w:p>
          <w:p w14:paraId="4183F6BB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7F0A7C47" w14:textId="7E9D29D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Not clear</w:t>
            </w:r>
          </w:p>
        </w:tc>
      </w:tr>
      <w:tr w:rsidR="008D5482" w:rsidRPr="00393B67" w14:paraId="52B29420" w14:textId="77777777" w:rsidTr="006334F5">
        <w:trPr>
          <w:cantSplit/>
          <w:trHeight w:val="864"/>
          <w:jc w:val="center"/>
        </w:trPr>
        <w:tc>
          <w:tcPr>
            <w:tcW w:w="1353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76D96EC3" w14:textId="07AAF938" w:rsidR="008D5482" w:rsidRPr="006334F5" w:rsidRDefault="00990D24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GDP per capita PPP</w:t>
            </w:r>
          </w:p>
        </w:tc>
        <w:tc>
          <w:tcPr>
            <w:tcW w:w="29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6726E24B" w14:textId="77777777" w:rsidR="008608FD" w:rsidRPr="00D21FD4" w:rsidRDefault="008608FD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</w:pPr>
          </w:p>
          <w:p w14:paraId="363D76D4" w14:textId="15785A53" w:rsidR="00990D24" w:rsidRPr="00D21FD4" w:rsidRDefault="00990D24" w:rsidP="00990D2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</w:pPr>
            <w:r w:rsidRPr="00D21FD4"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  <w:t>GDP</w:t>
            </w:r>
            <w:r w:rsidR="00FE5A2B"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  <w:t xml:space="preserve"> value</w:t>
            </w:r>
            <w:r w:rsidRPr="00D21FD4"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  <w:t xml:space="preserve"> divided by total population.</w:t>
            </w:r>
          </w:p>
          <w:p w14:paraId="0E7B1E7D" w14:textId="0EA302CC" w:rsidR="008608FD" w:rsidRPr="00D21FD4" w:rsidRDefault="008608FD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60" w:type="dxa"/>
            <w:tcMar>
              <w:left w:w="144" w:type="dxa"/>
              <w:right w:w="144" w:type="dxa"/>
            </w:tcMar>
            <w:vAlign w:val="center"/>
          </w:tcPr>
          <w:p w14:paraId="43B8F16A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Mar>
              <w:left w:w="144" w:type="dxa"/>
              <w:right w:w="144" w:type="dxa"/>
            </w:tcMar>
            <w:vAlign w:val="center"/>
          </w:tcPr>
          <w:p w14:paraId="291255C9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Mar>
              <w:left w:w="144" w:type="dxa"/>
              <w:right w:w="144" w:type="dxa"/>
            </w:tcMar>
            <w:vAlign w:val="center"/>
          </w:tcPr>
          <w:p w14:paraId="059F9643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</w:p>
          <w:p w14:paraId="565447F4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30AD3400" w14:textId="7A593DA5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Not clear</w:t>
            </w:r>
          </w:p>
        </w:tc>
        <w:tc>
          <w:tcPr>
            <w:tcW w:w="1530" w:type="dxa"/>
            <w:tcMar>
              <w:left w:w="144" w:type="dxa"/>
              <w:right w:w="144" w:type="dxa"/>
            </w:tcMar>
            <w:vAlign w:val="center"/>
          </w:tcPr>
          <w:p w14:paraId="7FB0A69C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144" w:type="dxa"/>
              <w:right w:w="144" w:type="dxa"/>
            </w:tcMar>
            <w:vAlign w:val="center"/>
          </w:tcPr>
          <w:p w14:paraId="36F49ADF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3575346B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</w:p>
          <w:p w14:paraId="6C68CA9B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439BFFD6" w14:textId="0B317F11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Not clear</w:t>
            </w:r>
          </w:p>
        </w:tc>
      </w:tr>
      <w:tr w:rsidR="008D5482" w:rsidRPr="00393B67" w14:paraId="26B23C99" w14:textId="77777777" w:rsidTr="006334F5">
        <w:trPr>
          <w:cantSplit/>
          <w:trHeight w:val="864"/>
          <w:jc w:val="center"/>
        </w:trPr>
        <w:tc>
          <w:tcPr>
            <w:tcW w:w="1353" w:type="dxa"/>
            <w:tcBorders>
              <w:top w:val="single" w:sz="6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27E9723C" w14:textId="19C69447" w:rsidR="008D5482" w:rsidRPr="006334F5" w:rsidRDefault="00990D24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Ease of Doing Business</w:t>
            </w:r>
          </w:p>
        </w:tc>
        <w:tc>
          <w:tcPr>
            <w:tcW w:w="29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41D01CC5" w14:textId="27279561" w:rsidR="008608FD" w:rsidRPr="00D21FD4" w:rsidRDefault="00220E29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16"/>
                <w:szCs w:val="16"/>
              </w:rPr>
            </w:pPr>
            <w:r w:rsidRPr="00D21FD4">
              <w:rPr>
                <w:rFonts w:ascii="Arial" w:eastAsiaTheme="minorHAnsi" w:hAnsi="Arial" w:cs="Arial"/>
                <w:bCs/>
                <w:color w:val="FFFFFF" w:themeColor="background1"/>
                <w:sz w:val="16"/>
                <w:szCs w:val="16"/>
              </w:rPr>
              <w:t>Higher rankings (a low numerical value) indicate better, usually simpler, regulations for businesses and stronger protections of property rights.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7B16EAA5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3934B806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041B6F9C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</w:p>
          <w:p w14:paraId="2B9564FA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404B952C" w14:textId="1D4F923B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Not clear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2EA6869D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586EF67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AFF5771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Yes</w:t>
            </w:r>
          </w:p>
          <w:p w14:paraId="40CA5641" w14:textId="77777777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0EDBF0D1" w14:textId="2D5BCB0A" w:rsidR="008D5482" w:rsidRPr="006334F5" w:rsidRDefault="008D5482" w:rsidP="00B2231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  <w:t>Not clear</w:t>
            </w:r>
          </w:p>
        </w:tc>
      </w:tr>
    </w:tbl>
    <w:p w14:paraId="74311AC2" w14:textId="77777777" w:rsidR="00E93F1F" w:rsidRPr="00393B67" w:rsidRDefault="00E93F1F" w:rsidP="00E93F1F">
      <w:pPr>
        <w:spacing w:after="360" w:line="276" w:lineRule="auto"/>
        <w:rPr>
          <w:rFonts w:ascii="Arial" w:eastAsiaTheme="minorHAnsi" w:hAnsi="Arial" w:cs="Arial"/>
          <w:b/>
          <w:bCs/>
          <w:color w:val="7F7F7F" w:themeColor="text1" w:themeTint="80"/>
          <w:sz w:val="44"/>
          <w:szCs w:val="44"/>
        </w:rPr>
      </w:pPr>
    </w:p>
    <w:p w14:paraId="2BE30CDC" w14:textId="38B6E44F" w:rsidR="00FA3F3F" w:rsidRPr="0031030B" w:rsidRDefault="002647FC" w:rsidP="00563580">
      <w:pPr>
        <w:spacing w:after="240" w:line="276" w:lineRule="auto"/>
        <w:rPr>
          <w:rStyle w:val="Hyperlink"/>
          <w:rFonts w:ascii="Arial" w:eastAsiaTheme="minorHAnsi" w:hAnsi="Arial" w:cs="Arial"/>
          <w:b/>
          <w:color w:val="262626" w:themeColor="text1" w:themeTint="D9"/>
          <w:sz w:val="20"/>
          <w:szCs w:val="22"/>
        </w:rPr>
      </w:pPr>
      <w:r w:rsidRPr="0031030B">
        <w:rPr>
          <w:rFonts w:ascii="Arial" w:eastAsiaTheme="minorHAnsi" w:hAnsi="Arial" w:cs="Arial"/>
          <w:b/>
          <w:bCs/>
          <w:color w:val="800000"/>
          <w:sz w:val="56"/>
          <w:szCs w:val="40"/>
          <w:bdr w:val="single" w:sz="4" w:space="0" w:color="auto"/>
          <w:shd w:val="clear" w:color="auto" w:fill="F2F2F2" w:themeFill="background1" w:themeFillShade="F2"/>
        </w:rPr>
        <w:t>U</w:t>
      </w:r>
      <w:r w:rsidR="00393B67" w:rsidRP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 xml:space="preserve"> </w:t>
      </w:r>
      <w:r w:rsidR="00B230B3" w:rsidRP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 xml:space="preserve">= </w:t>
      </w:r>
      <w:r w:rsidRP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>Unemployment &amp; Utilization</w:t>
      </w:r>
      <w:r w:rsidR="00FA3F3F" w:rsidRP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ab/>
      </w:r>
      <w:r w:rsidR="00FA3F3F" w:rsidRPr="0031030B">
        <w:rPr>
          <w:rFonts w:ascii="Arial" w:eastAsiaTheme="minorHAnsi" w:hAnsi="Arial" w:cs="Arial"/>
          <w:b/>
          <w:color w:val="262626" w:themeColor="text1" w:themeTint="D9"/>
          <w:sz w:val="20"/>
          <w:szCs w:val="22"/>
        </w:rPr>
        <w:t xml:space="preserve">Click here to access the </w:t>
      </w:r>
      <w:hyperlink r:id="rId9" w:tooltip="tradingeconomics.com" w:history="1">
        <w:r w:rsidR="00FA3F3F" w:rsidRPr="0031030B">
          <w:rPr>
            <w:rStyle w:val="Hyperlink"/>
            <w:rFonts w:ascii="Arial" w:eastAsiaTheme="minorHAnsi" w:hAnsi="Arial" w:cs="Arial"/>
            <w:b/>
            <w:color w:val="262626" w:themeColor="text1" w:themeTint="D9"/>
            <w:sz w:val="20"/>
            <w:szCs w:val="22"/>
          </w:rPr>
          <w:t>Trading Economics website</w:t>
        </w:r>
      </w:hyperlink>
    </w:p>
    <w:tbl>
      <w:tblPr>
        <w:tblStyle w:val="TableGrid"/>
        <w:tblW w:w="0" w:type="auto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01"/>
        <w:gridCol w:w="2766"/>
        <w:gridCol w:w="1584"/>
        <w:gridCol w:w="2150"/>
        <w:gridCol w:w="1160"/>
        <w:gridCol w:w="1398"/>
        <w:gridCol w:w="1726"/>
        <w:gridCol w:w="1221"/>
      </w:tblGrid>
      <w:tr w:rsidR="008D5482" w:rsidRPr="00393B67" w14:paraId="3E37CDEF" w14:textId="77777777" w:rsidTr="006334F5">
        <w:trPr>
          <w:cantSplit/>
          <w:trHeight w:val="240"/>
          <w:jc w:val="center"/>
        </w:trPr>
        <w:tc>
          <w:tcPr>
            <w:tcW w:w="1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40711F9A" w14:textId="77777777" w:rsidR="008D5482" w:rsidRPr="00393B67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Indicator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4ED62A57" w14:textId="77777777" w:rsidR="008D5482" w:rsidRPr="00393B67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Meaning</w:t>
            </w:r>
          </w:p>
        </w:tc>
        <w:tc>
          <w:tcPr>
            <w:tcW w:w="489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E4123" w14:textId="01527A10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  <w:tc>
          <w:tcPr>
            <w:tcW w:w="43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94D838" w14:textId="0AD68D64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</w:tr>
      <w:tr w:rsidR="006334F5" w:rsidRPr="00393B67" w14:paraId="17ECD5D8" w14:textId="77777777" w:rsidTr="006334F5">
        <w:trPr>
          <w:cantSplit/>
          <w:trHeight w:val="240"/>
          <w:jc w:val="center"/>
        </w:trPr>
        <w:tc>
          <w:tcPr>
            <w:tcW w:w="1501" w:type="dxa"/>
            <w:vMerge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4EB3EE84" w14:textId="77777777" w:rsidR="006334F5" w:rsidRPr="00393B67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67D20C07" w14:textId="77777777" w:rsidR="006334F5" w:rsidRPr="00393B67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162DA4F3" w14:textId="77777777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0BA0296E" w14:textId="701DC4DB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2150" w:type="dxa"/>
            <w:vAlign w:val="center"/>
          </w:tcPr>
          <w:p w14:paraId="1A621ABC" w14:textId="0583149B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160" w:type="dxa"/>
            <w:vAlign w:val="center"/>
          </w:tcPr>
          <w:p w14:paraId="40A861E0" w14:textId="5E93DCDE" w:rsidR="006334F5" w:rsidRPr="00C91982" w:rsidRDefault="00FE5A2B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  <w:tc>
          <w:tcPr>
            <w:tcW w:w="1398" w:type="dxa"/>
            <w:vAlign w:val="center"/>
          </w:tcPr>
          <w:p w14:paraId="16BF92D3" w14:textId="39611BEF" w:rsidR="006334F5" w:rsidRPr="00C91982" w:rsidRDefault="00003C84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Latest Entry </w:t>
            </w:r>
            <w:r w:rsidRPr="00003C84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3C84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726" w:type="dxa"/>
            <w:vAlign w:val="center"/>
          </w:tcPr>
          <w:p w14:paraId="4E706C89" w14:textId="7E341210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vAlign w:val="center"/>
          </w:tcPr>
          <w:p w14:paraId="4A00B356" w14:textId="671C7DF0" w:rsidR="006334F5" w:rsidRPr="00C91982" w:rsidRDefault="00FE5A2B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</w:tr>
      <w:tr w:rsidR="008D5482" w:rsidRPr="00393B67" w14:paraId="01359EAD" w14:textId="77777777" w:rsidTr="006334F5">
        <w:trPr>
          <w:cantSplit/>
          <w:trHeight w:val="864"/>
          <w:jc w:val="center"/>
        </w:trPr>
        <w:tc>
          <w:tcPr>
            <w:tcW w:w="1501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3F163044" w14:textId="5146730C" w:rsidR="008D5482" w:rsidRPr="00393B67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Unemploy</w:t>
            </w:r>
            <w:proofErr w:type="spellEnd"/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  <w:p w14:paraId="6ABD3361" w14:textId="77690F63" w:rsidR="008D5482" w:rsidRPr="00393B67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ment</w:t>
            </w:r>
            <w:proofErr w:type="spellEnd"/>
          </w:p>
          <w:p w14:paraId="7DE431BF" w14:textId="14805289" w:rsidR="008D5482" w:rsidRPr="00393B67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Rate %</w:t>
            </w:r>
          </w:p>
        </w:tc>
        <w:tc>
          <w:tcPr>
            <w:tcW w:w="27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64B8AE6C" w14:textId="77777777" w:rsidR="00874A41" w:rsidRDefault="00874A41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49250F24" w14:textId="0F21FF7B" w:rsidR="008608FD" w:rsidRDefault="00504FA4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P</w:t>
            </w:r>
            <w:r w:rsidR="008D5482" w:rsidRPr="00393B67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ercentage of unemployed workers in the total labor force. It is low during good economic times and high during recessions.</w:t>
            </w:r>
          </w:p>
          <w:p w14:paraId="36556A1E" w14:textId="6C2B0328" w:rsidR="00874A41" w:rsidRPr="00393B67" w:rsidRDefault="00874A41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4" w:type="dxa"/>
            <w:tcMar>
              <w:left w:w="144" w:type="dxa"/>
              <w:right w:w="144" w:type="dxa"/>
            </w:tcMar>
            <w:vAlign w:val="center"/>
          </w:tcPr>
          <w:p w14:paraId="50AD63C8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tcMar>
              <w:left w:w="144" w:type="dxa"/>
              <w:right w:w="144" w:type="dxa"/>
            </w:tcMar>
            <w:vAlign w:val="center"/>
          </w:tcPr>
          <w:p w14:paraId="26D9CFA4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Mar>
              <w:left w:w="144" w:type="dxa"/>
              <w:right w:w="144" w:type="dxa"/>
            </w:tcMar>
            <w:vAlign w:val="center"/>
          </w:tcPr>
          <w:p w14:paraId="0CFF9435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43E56FA0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53F813B5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398" w:type="dxa"/>
            <w:tcMar>
              <w:left w:w="144" w:type="dxa"/>
              <w:right w:w="144" w:type="dxa"/>
            </w:tcMar>
            <w:vAlign w:val="center"/>
          </w:tcPr>
          <w:p w14:paraId="6F18E4A3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tcMar>
              <w:left w:w="144" w:type="dxa"/>
              <w:right w:w="144" w:type="dxa"/>
            </w:tcMar>
            <w:vAlign w:val="center"/>
          </w:tcPr>
          <w:p w14:paraId="290831E9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3A6F7250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60814984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5AEE40B7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8D5482" w:rsidRPr="00393B67" w14:paraId="177A04A0" w14:textId="77777777" w:rsidTr="006334F5">
        <w:trPr>
          <w:cantSplit/>
          <w:trHeight w:val="864"/>
          <w:jc w:val="center"/>
        </w:trPr>
        <w:tc>
          <w:tcPr>
            <w:tcW w:w="1501" w:type="dxa"/>
            <w:tcBorders>
              <w:top w:val="single" w:sz="6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0114FF6F" w14:textId="2EB26BD7" w:rsidR="008D5482" w:rsidRPr="00393B67" w:rsidRDefault="00990D24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Labor Force Participation</w:t>
            </w:r>
          </w:p>
        </w:tc>
        <w:tc>
          <w:tcPr>
            <w:tcW w:w="2766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68A2A1FD" w14:textId="77777777" w:rsidR="00874A41" w:rsidRDefault="00874A41" w:rsidP="00990D2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2652C34A" w14:textId="77777777" w:rsidR="00504FA4" w:rsidRDefault="00504FA4" w:rsidP="00990D2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37F04235" w14:textId="4501944A" w:rsidR="00990D24" w:rsidRDefault="00220E29" w:rsidP="00990D2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N</w:t>
            </w:r>
            <w:r w:rsidRPr="00220E29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umber of people who are either employed or are actively looking for work. </w:t>
            </w:r>
          </w:p>
          <w:p w14:paraId="501AAACD" w14:textId="77777777" w:rsidR="00504FA4" w:rsidRDefault="00504FA4" w:rsidP="00990D2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1D97FBBA" w14:textId="6BFBDA3D" w:rsidR="00874A41" w:rsidRPr="00393B67" w:rsidRDefault="00874A41" w:rsidP="00990D2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353C85B7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6DE27D77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24F44315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49BE320D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20930A1F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3F8023B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1C7A6967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1F2A5156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357F1D92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689E2EE5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</w:tbl>
    <w:p w14:paraId="322ED548" w14:textId="23BF0D40" w:rsidR="00FA3F3F" w:rsidRPr="00393B67" w:rsidRDefault="00EA6B08" w:rsidP="0031030B">
      <w:pPr>
        <w:spacing w:after="200" w:line="276" w:lineRule="auto"/>
        <w:rPr>
          <w:rFonts w:ascii="Arial" w:eastAsiaTheme="minorHAnsi" w:hAnsi="Arial" w:cs="Arial"/>
          <w:b/>
          <w:color w:val="7F7F7F" w:themeColor="text1" w:themeTint="80"/>
          <w:sz w:val="22"/>
          <w:szCs w:val="22"/>
        </w:rPr>
      </w:pPr>
      <w:r w:rsidRPr="00393B67">
        <w:rPr>
          <w:rFonts w:ascii="Arial" w:eastAsiaTheme="minorHAnsi" w:hAnsi="Arial" w:cs="Arial"/>
          <w:b/>
          <w:bCs/>
          <w:color w:val="7F7F7F" w:themeColor="text1" w:themeTint="80"/>
          <w:sz w:val="44"/>
          <w:szCs w:val="44"/>
        </w:rPr>
        <w:br w:type="page"/>
      </w:r>
      <w:r w:rsidR="00A223B2" w:rsidRPr="0031030B">
        <w:rPr>
          <w:rFonts w:ascii="Arial" w:eastAsiaTheme="minorHAnsi" w:hAnsi="Arial" w:cs="Arial"/>
          <w:b/>
          <w:bCs/>
          <w:color w:val="800000"/>
          <w:sz w:val="56"/>
          <w:szCs w:val="40"/>
          <w:bdr w:val="single" w:sz="4" w:space="0" w:color="auto"/>
          <w:shd w:val="clear" w:color="auto" w:fill="F2F2F2" w:themeFill="background1" w:themeFillShade="F2"/>
        </w:rPr>
        <w:lastRenderedPageBreak/>
        <w:t>I</w:t>
      </w:r>
      <w:r w:rsidR="00393B67" w:rsidRPr="0031030B">
        <w:rPr>
          <w:rFonts w:ascii="Arial" w:eastAsiaTheme="minorHAnsi" w:hAnsi="Arial" w:cs="Arial"/>
          <w:b/>
          <w:bCs/>
          <w:color w:val="7F7F7F" w:themeColor="text1" w:themeTint="80"/>
          <w:sz w:val="36"/>
          <w:szCs w:val="40"/>
        </w:rPr>
        <w:t xml:space="preserve"> </w:t>
      </w:r>
      <w:r w:rsidR="00B230B3" w:rsidRP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 xml:space="preserve">= </w:t>
      </w:r>
      <w:r w:rsidR="00A223B2" w:rsidRP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>Inflation &amp; Interest Rates</w:t>
      </w:r>
      <w:r w:rsidR="00FA3F3F" w:rsidRPr="0031030B">
        <w:rPr>
          <w:rFonts w:ascii="Arial" w:eastAsiaTheme="minorHAnsi" w:hAnsi="Arial" w:cs="Arial"/>
          <w:b/>
          <w:bCs/>
          <w:color w:val="262626" w:themeColor="text1" w:themeTint="D9"/>
          <w:sz w:val="40"/>
          <w:szCs w:val="44"/>
        </w:rPr>
        <w:tab/>
      </w:r>
      <w:r w:rsidR="00FA3F3F" w:rsidRP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FA3F3F" w:rsidRPr="0031030B">
        <w:rPr>
          <w:rFonts w:ascii="Arial" w:eastAsiaTheme="minorHAnsi" w:hAnsi="Arial" w:cs="Arial"/>
          <w:b/>
          <w:color w:val="262626" w:themeColor="text1" w:themeTint="D9"/>
          <w:sz w:val="20"/>
          <w:szCs w:val="22"/>
        </w:rPr>
        <w:t xml:space="preserve">Click here to access the </w:t>
      </w:r>
      <w:hyperlink r:id="rId10" w:tooltip="tradingeconomics.com" w:history="1">
        <w:r w:rsidR="00FA3F3F" w:rsidRPr="0031030B">
          <w:rPr>
            <w:rStyle w:val="Hyperlink"/>
            <w:rFonts w:ascii="Arial" w:eastAsiaTheme="minorHAnsi" w:hAnsi="Arial" w:cs="Arial"/>
            <w:b/>
            <w:color w:val="262626" w:themeColor="text1" w:themeTint="D9"/>
            <w:sz w:val="20"/>
            <w:szCs w:val="22"/>
          </w:rPr>
          <w:t>Trading Economics website</w:t>
        </w:r>
      </w:hyperlink>
    </w:p>
    <w:tbl>
      <w:tblPr>
        <w:tblStyle w:val="TableGrid"/>
        <w:tblW w:w="0" w:type="auto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62"/>
        <w:gridCol w:w="2892"/>
        <w:gridCol w:w="1545"/>
        <w:gridCol w:w="2155"/>
        <w:gridCol w:w="1160"/>
        <w:gridCol w:w="1675"/>
        <w:gridCol w:w="1557"/>
        <w:gridCol w:w="1160"/>
      </w:tblGrid>
      <w:tr w:rsidR="008D5482" w:rsidRPr="00393B67" w14:paraId="701A78E5" w14:textId="77777777" w:rsidTr="006334F5">
        <w:trPr>
          <w:cantSplit/>
          <w:trHeight w:val="240"/>
          <w:jc w:val="center"/>
        </w:trPr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49B908E4" w14:textId="77777777" w:rsidR="008D5482" w:rsidRPr="00393B67" w:rsidRDefault="008D5482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Indicator</w:t>
            </w: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5A96F595" w14:textId="77777777" w:rsidR="008D5482" w:rsidRPr="00393B67" w:rsidRDefault="008D5482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Meaning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A5BD2D" w14:textId="5421594E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  <w:tc>
          <w:tcPr>
            <w:tcW w:w="4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7B5EA" w14:textId="1E6BE699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</w:tr>
      <w:tr w:rsidR="006334F5" w:rsidRPr="00393B67" w14:paraId="0F736D74" w14:textId="77777777" w:rsidTr="006334F5">
        <w:trPr>
          <w:cantSplit/>
          <w:trHeight w:val="240"/>
          <w:jc w:val="center"/>
        </w:trPr>
        <w:tc>
          <w:tcPr>
            <w:tcW w:w="1362" w:type="dxa"/>
            <w:vMerge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570A17E9" w14:textId="77777777" w:rsidR="006334F5" w:rsidRPr="00393B67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39441884" w14:textId="77777777" w:rsidR="006334F5" w:rsidRPr="00393B67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540076F" w14:textId="77777777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717F5966" w14:textId="0469D424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2155" w:type="dxa"/>
            <w:vAlign w:val="center"/>
          </w:tcPr>
          <w:p w14:paraId="3D95962A" w14:textId="65647F4F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160" w:type="dxa"/>
            <w:vAlign w:val="center"/>
          </w:tcPr>
          <w:p w14:paraId="2EAEA9B1" w14:textId="7C6E2517" w:rsidR="006334F5" w:rsidRPr="00C91982" w:rsidRDefault="00FE5A2B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  <w:tc>
          <w:tcPr>
            <w:tcW w:w="1675" w:type="dxa"/>
            <w:vAlign w:val="center"/>
          </w:tcPr>
          <w:p w14:paraId="069EB22A" w14:textId="77777777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7DB0BC5F" w14:textId="1125B939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557" w:type="dxa"/>
            <w:vAlign w:val="center"/>
          </w:tcPr>
          <w:p w14:paraId="003776E3" w14:textId="6EBFD46D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14:paraId="6AD88501" w14:textId="7E63C73F" w:rsidR="006334F5" w:rsidRPr="00C91982" w:rsidRDefault="00FE5A2B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</w:tr>
      <w:tr w:rsidR="008D5482" w:rsidRPr="00393B67" w14:paraId="0E730D64" w14:textId="77777777" w:rsidTr="006334F5">
        <w:trPr>
          <w:cantSplit/>
          <w:trHeight w:val="989"/>
          <w:jc w:val="center"/>
        </w:trPr>
        <w:tc>
          <w:tcPr>
            <w:tcW w:w="1362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429CCD72" w14:textId="47B0B1DE" w:rsidR="008D5482" w:rsidRPr="00393B67" w:rsidRDefault="00990D2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Interest Rate %</w:t>
            </w:r>
          </w:p>
        </w:tc>
        <w:tc>
          <w:tcPr>
            <w:tcW w:w="28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7259E754" w14:textId="77777777" w:rsidR="00990D24" w:rsidRDefault="00990D2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0A89F7E5" w14:textId="77777777" w:rsidR="008D5482" w:rsidRDefault="00990D2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393B67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The price for holding money – time value of money or cost of money.</w:t>
            </w:r>
          </w:p>
          <w:p w14:paraId="69F7D159" w14:textId="77777777" w:rsidR="00990D24" w:rsidRDefault="00990D2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148269C1" w14:textId="43BC5BA3" w:rsidR="00990D24" w:rsidRPr="00393B67" w:rsidRDefault="00990D2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5" w:type="dxa"/>
            <w:tcMar>
              <w:left w:w="144" w:type="dxa"/>
              <w:right w:w="144" w:type="dxa"/>
            </w:tcMar>
            <w:vAlign w:val="center"/>
          </w:tcPr>
          <w:p w14:paraId="622FAAB8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Mar>
              <w:left w:w="144" w:type="dxa"/>
              <w:right w:w="144" w:type="dxa"/>
            </w:tcMar>
            <w:vAlign w:val="center"/>
          </w:tcPr>
          <w:p w14:paraId="59B550EC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Mar>
              <w:left w:w="144" w:type="dxa"/>
              <w:right w:w="144" w:type="dxa"/>
            </w:tcMar>
            <w:vAlign w:val="center"/>
          </w:tcPr>
          <w:p w14:paraId="1BEE6626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23D16F50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34A809AF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675" w:type="dxa"/>
            <w:tcMar>
              <w:left w:w="144" w:type="dxa"/>
              <w:right w:w="144" w:type="dxa"/>
            </w:tcMar>
            <w:vAlign w:val="center"/>
          </w:tcPr>
          <w:p w14:paraId="2D884C34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Mar>
              <w:left w:w="144" w:type="dxa"/>
              <w:right w:w="144" w:type="dxa"/>
            </w:tcMar>
            <w:vAlign w:val="center"/>
          </w:tcPr>
          <w:p w14:paraId="60E02142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1168CDED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7CB0B49E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220E0218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8D5482" w:rsidRPr="00393B67" w14:paraId="655BEFA2" w14:textId="77777777" w:rsidTr="006334F5">
        <w:trPr>
          <w:cantSplit/>
          <w:trHeight w:val="864"/>
          <w:jc w:val="center"/>
        </w:trPr>
        <w:tc>
          <w:tcPr>
            <w:tcW w:w="1362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6ED5716B" w14:textId="36C9E559" w:rsidR="008D5482" w:rsidRPr="00393B67" w:rsidRDefault="00990D2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Inflation Rate %</w:t>
            </w:r>
          </w:p>
        </w:tc>
        <w:tc>
          <w:tcPr>
            <w:tcW w:w="28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7E0C81CA" w14:textId="77777777" w:rsidR="00990D24" w:rsidRDefault="00990D2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39A1AD81" w14:textId="2325BBF3" w:rsidR="008D5482" w:rsidRDefault="00990D2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393B67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Represents the long run inflation rate; transitionary price changes are </w:t>
            </w:r>
            <w:r w:rsidR="00504FA4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e</w:t>
            </w:r>
            <w:r w:rsidRPr="00393B67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xcluded.</w:t>
            </w:r>
          </w:p>
          <w:p w14:paraId="5A2A4855" w14:textId="77777777" w:rsidR="00504FA4" w:rsidRDefault="00504FA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63273645" w14:textId="77777777" w:rsidR="00990D24" w:rsidRDefault="00990D2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0D6D09A4" w14:textId="78D62F52" w:rsidR="00990D24" w:rsidRPr="00393B67" w:rsidRDefault="00990D24" w:rsidP="00E93F1F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203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5" w:type="dxa"/>
            <w:tcMar>
              <w:left w:w="144" w:type="dxa"/>
              <w:right w:w="144" w:type="dxa"/>
            </w:tcMar>
            <w:vAlign w:val="center"/>
          </w:tcPr>
          <w:p w14:paraId="3F4E1ED0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Mar>
              <w:left w:w="144" w:type="dxa"/>
              <w:right w:w="144" w:type="dxa"/>
            </w:tcMar>
            <w:vAlign w:val="center"/>
          </w:tcPr>
          <w:p w14:paraId="3300EA34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Mar>
              <w:left w:w="144" w:type="dxa"/>
              <w:right w:w="144" w:type="dxa"/>
            </w:tcMar>
            <w:vAlign w:val="center"/>
          </w:tcPr>
          <w:p w14:paraId="4525A229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4FCACD7E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323A495E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675" w:type="dxa"/>
            <w:tcMar>
              <w:left w:w="144" w:type="dxa"/>
              <w:right w:w="144" w:type="dxa"/>
            </w:tcMar>
            <w:vAlign w:val="center"/>
          </w:tcPr>
          <w:p w14:paraId="011D78E3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Mar>
              <w:left w:w="144" w:type="dxa"/>
              <w:right w:w="144" w:type="dxa"/>
            </w:tcMar>
            <w:vAlign w:val="center"/>
          </w:tcPr>
          <w:p w14:paraId="62B358DB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1564B2D6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532D828C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13F627A7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</w:tbl>
    <w:p w14:paraId="5F7A4C8A" w14:textId="679BE63B" w:rsidR="00990D24" w:rsidRDefault="00990D24" w:rsidP="0031030B">
      <w:pPr>
        <w:widowControl w:val="0"/>
        <w:autoSpaceDE w:val="0"/>
        <w:autoSpaceDN w:val="0"/>
        <w:adjustRightInd w:val="0"/>
        <w:spacing w:before="240" w:after="360"/>
        <w:rPr>
          <w:rFonts w:ascii="Arial" w:eastAsiaTheme="minorHAnsi" w:hAnsi="Arial" w:cs="Arial"/>
          <w:b/>
          <w:bCs/>
          <w:color w:val="800000"/>
          <w:sz w:val="56"/>
          <w:szCs w:val="40"/>
          <w:bdr w:val="single" w:sz="4" w:space="0" w:color="auto"/>
          <w:shd w:val="clear" w:color="auto" w:fill="F2F2F2" w:themeFill="background1" w:themeFillShade="F2"/>
        </w:rPr>
      </w:pPr>
    </w:p>
    <w:p w14:paraId="62DC547A" w14:textId="77777777" w:rsidR="00990D24" w:rsidRDefault="00990D24">
      <w:pPr>
        <w:spacing w:after="200" w:line="276" w:lineRule="auto"/>
        <w:rPr>
          <w:rFonts w:ascii="Arial" w:eastAsiaTheme="minorHAnsi" w:hAnsi="Arial" w:cs="Arial"/>
          <w:b/>
          <w:bCs/>
          <w:color w:val="800000"/>
          <w:sz w:val="56"/>
          <w:szCs w:val="40"/>
          <w:bdr w:val="single" w:sz="4" w:space="0" w:color="auto"/>
          <w:shd w:val="clear" w:color="auto" w:fill="F2F2F2" w:themeFill="background1" w:themeFillShade="F2"/>
        </w:rPr>
      </w:pPr>
      <w:r>
        <w:rPr>
          <w:rFonts w:ascii="Arial" w:eastAsiaTheme="minorHAnsi" w:hAnsi="Arial" w:cs="Arial"/>
          <w:b/>
          <w:bCs/>
          <w:color w:val="800000"/>
          <w:sz w:val="56"/>
          <w:szCs w:val="40"/>
          <w:bdr w:val="single" w:sz="4" w:space="0" w:color="auto"/>
          <w:shd w:val="clear" w:color="auto" w:fill="F2F2F2" w:themeFill="background1" w:themeFillShade="F2"/>
        </w:rPr>
        <w:br w:type="page"/>
      </w:r>
    </w:p>
    <w:p w14:paraId="16F0194B" w14:textId="64B2CD1A" w:rsidR="00FA3F3F" w:rsidRPr="0031030B" w:rsidRDefault="00A223B2" w:rsidP="00563580">
      <w:pPr>
        <w:widowControl w:val="0"/>
        <w:autoSpaceDE w:val="0"/>
        <w:autoSpaceDN w:val="0"/>
        <w:adjustRightInd w:val="0"/>
        <w:spacing w:before="120" w:after="240"/>
        <w:rPr>
          <w:rStyle w:val="Hyperlink"/>
          <w:rFonts w:ascii="Arial" w:eastAsiaTheme="minorHAnsi" w:hAnsi="Arial" w:cs="Arial"/>
          <w:b/>
          <w:color w:val="7F7F7F" w:themeColor="text1" w:themeTint="80"/>
          <w:sz w:val="20"/>
          <w:szCs w:val="22"/>
        </w:rPr>
      </w:pPr>
      <w:r w:rsidRPr="0031030B">
        <w:rPr>
          <w:rFonts w:ascii="Arial" w:eastAsiaTheme="minorHAnsi" w:hAnsi="Arial" w:cs="Arial"/>
          <w:b/>
          <w:bCs/>
          <w:color w:val="800000"/>
          <w:sz w:val="56"/>
          <w:szCs w:val="40"/>
          <w:bdr w:val="single" w:sz="4" w:space="0" w:color="auto"/>
          <w:shd w:val="clear" w:color="auto" w:fill="F2F2F2" w:themeFill="background1" w:themeFillShade="F2"/>
        </w:rPr>
        <w:lastRenderedPageBreak/>
        <w:t>D</w:t>
      </w:r>
      <w:r w:rsidR="00393B67" w:rsidRPr="0031030B">
        <w:rPr>
          <w:rFonts w:ascii="Arial" w:eastAsiaTheme="minorHAnsi" w:hAnsi="Arial" w:cs="Arial"/>
          <w:b/>
          <w:bCs/>
          <w:color w:val="7F7F7F" w:themeColor="text1" w:themeTint="80"/>
          <w:sz w:val="36"/>
          <w:szCs w:val="40"/>
        </w:rPr>
        <w:t xml:space="preserve"> </w:t>
      </w:r>
      <w:r w:rsidR="00B230B3" w:rsidRP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 xml:space="preserve">= </w:t>
      </w:r>
      <w:r w:rsidRPr="0031030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>Debt &amp; Deficits</w:t>
      </w:r>
      <w:r w:rsidR="00FA3F3F" w:rsidRP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FA3F3F" w:rsidRP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P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P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31030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FA3F3F" w:rsidRPr="0031030B">
        <w:rPr>
          <w:rFonts w:ascii="Arial" w:eastAsiaTheme="minorHAnsi" w:hAnsi="Arial" w:cs="Arial"/>
          <w:b/>
          <w:color w:val="262626" w:themeColor="text1" w:themeTint="D9"/>
          <w:sz w:val="20"/>
          <w:szCs w:val="22"/>
        </w:rPr>
        <w:t xml:space="preserve">Click here to access the </w:t>
      </w:r>
      <w:hyperlink r:id="rId11" w:tooltip="tradingeconomics.com" w:history="1">
        <w:r w:rsidR="00FA3F3F" w:rsidRPr="0031030B">
          <w:rPr>
            <w:rStyle w:val="Hyperlink"/>
            <w:rFonts w:ascii="Arial" w:eastAsiaTheme="minorHAnsi" w:hAnsi="Arial" w:cs="Arial"/>
            <w:b/>
            <w:color w:val="262626" w:themeColor="text1" w:themeTint="D9"/>
            <w:sz w:val="20"/>
            <w:szCs w:val="22"/>
          </w:rPr>
          <w:t>Trading Economics website</w:t>
        </w:r>
      </w:hyperlink>
    </w:p>
    <w:tbl>
      <w:tblPr>
        <w:tblStyle w:val="TableGrid"/>
        <w:tblW w:w="0" w:type="auto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71"/>
        <w:gridCol w:w="2846"/>
        <w:gridCol w:w="1502"/>
        <w:gridCol w:w="2118"/>
        <w:gridCol w:w="1169"/>
        <w:gridCol w:w="1426"/>
        <w:gridCol w:w="1759"/>
        <w:gridCol w:w="1215"/>
      </w:tblGrid>
      <w:tr w:rsidR="008D5482" w:rsidRPr="00393B67" w14:paraId="1BDC4D3F" w14:textId="77777777" w:rsidTr="006334F5">
        <w:trPr>
          <w:cantSplit/>
          <w:trHeight w:val="240"/>
          <w:jc w:val="center"/>
        </w:trPr>
        <w:tc>
          <w:tcPr>
            <w:tcW w:w="1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1407093F" w14:textId="77777777" w:rsidR="008D5482" w:rsidRPr="00393B67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Indicator</w:t>
            </w:r>
          </w:p>
        </w:tc>
        <w:tc>
          <w:tcPr>
            <w:tcW w:w="2846" w:type="dxa"/>
            <w:vMerge w:val="restart"/>
            <w:tcBorders>
              <w:top w:val="single" w:sz="12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6CFA75CC" w14:textId="77777777" w:rsidR="008D5482" w:rsidRPr="00393B67" w:rsidRDefault="008D5482" w:rsidP="00C328AD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2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Meaning</w:t>
            </w:r>
          </w:p>
        </w:tc>
        <w:tc>
          <w:tcPr>
            <w:tcW w:w="4789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152EA5" w14:textId="2C7A31AF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  <w:tc>
          <w:tcPr>
            <w:tcW w:w="44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4BD2A1" w14:textId="66D0BF98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</w:tr>
      <w:tr w:rsidR="006334F5" w:rsidRPr="00393B67" w14:paraId="0CB7DB5F" w14:textId="77777777" w:rsidTr="006334F5">
        <w:trPr>
          <w:cantSplit/>
          <w:trHeight w:val="240"/>
          <w:jc w:val="center"/>
        </w:trPr>
        <w:tc>
          <w:tcPr>
            <w:tcW w:w="1471" w:type="dxa"/>
            <w:vMerge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070EAE1F" w14:textId="77777777" w:rsidR="006334F5" w:rsidRPr="00393B67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593A99D3" w14:textId="77777777" w:rsidR="006334F5" w:rsidRPr="00393B67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2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31712E94" w14:textId="77777777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10E86017" w14:textId="5E14B669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2118" w:type="dxa"/>
            <w:vAlign w:val="center"/>
          </w:tcPr>
          <w:p w14:paraId="3DBB0B4D" w14:textId="27562512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169" w:type="dxa"/>
            <w:vAlign w:val="center"/>
          </w:tcPr>
          <w:p w14:paraId="4BAD649C" w14:textId="25C9B57B" w:rsidR="006334F5" w:rsidRPr="00C91982" w:rsidRDefault="00FE5A2B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  <w:tc>
          <w:tcPr>
            <w:tcW w:w="1426" w:type="dxa"/>
            <w:vAlign w:val="center"/>
          </w:tcPr>
          <w:p w14:paraId="55F99421" w14:textId="183780B1" w:rsidR="006334F5" w:rsidRPr="00C91982" w:rsidRDefault="00003C84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Latest Entry </w:t>
            </w:r>
            <w:r w:rsidRPr="00003C84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3C84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759" w:type="dxa"/>
            <w:vAlign w:val="center"/>
          </w:tcPr>
          <w:p w14:paraId="62B49F8F" w14:textId="594F43CB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215" w:type="dxa"/>
            <w:tcBorders>
              <w:right w:val="single" w:sz="12" w:space="0" w:color="auto"/>
            </w:tcBorders>
            <w:vAlign w:val="center"/>
          </w:tcPr>
          <w:p w14:paraId="465A2E87" w14:textId="6220F1DF" w:rsidR="006334F5" w:rsidRPr="00C91982" w:rsidRDefault="00FE5A2B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</w:t>
            </w:r>
            <w:r w:rsidR="006334F5"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  <w:tr w:rsidR="008D5482" w:rsidRPr="00393B67" w14:paraId="60982370" w14:textId="77777777" w:rsidTr="006334F5">
        <w:trPr>
          <w:cantSplit/>
          <w:trHeight w:val="864"/>
          <w:jc w:val="center"/>
        </w:trPr>
        <w:tc>
          <w:tcPr>
            <w:tcW w:w="1471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6552F8BF" w14:textId="3B1DA276" w:rsidR="00262A17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Government</w:t>
            </w:r>
          </w:p>
          <w:p w14:paraId="6D8C2CF2" w14:textId="71AA93C9" w:rsidR="008D5482" w:rsidRPr="00393B67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Debt</w:t>
            </w:r>
          </w:p>
        </w:tc>
        <w:tc>
          <w:tcPr>
            <w:tcW w:w="284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42026FF5" w14:textId="77777777" w:rsidR="008D5482" w:rsidRDefault="008D5482" w:rsidP="00C328A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393B67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006DCE52" w14:textId="77777777" w:rsidR="00262A17" w:rsidRDefault="00220E29" w:rsidP="00C328A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220E29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Debt owed by a government. (also known as public interest, national debt and sovereign debt)</w:t>
            </w:r>
          </w:p>
          <w:p w14:paraId="35A52F8F" w14:textId="74872A47" w:rsidR="00874A41" w:rsidRPr="00393B67" w:rsidRDefault="00874A41" w:rsidP="00C328A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2" w:type="dxa"/>
            <w:tcMar>
              <w:left w:w="144" w:type="dxa"/>
              <w:right w:w="144" w:type="dxa"/>
            </w:tcMar>
            <w:vAlign w:val="center"/>
          </w:tcPr>
          <w:p w14:paraId="2E886056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Mar>
              <w:left w:w="144" w:type="dxa"/>
              <w:right w:w="144" w:type="dxa"/>
            </w:tcMar>
            <w:vAlign w:val="center"/>
          </w:tcPr>
          <w:p w14:paraId="40E48328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Mar>
              <w:left w:w="144" w:type="dxa"/>
              <w:right w:w="144" w:type="dxa"/>
            </w:tcMar>
            <w:vAlign w:val="center"/>
          </w:tcPr>
          <w:p w14:paraId="19886D0D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21CC4532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34874EDB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426" w:type="dxa"/>
            <w:tcMar>
              <w:left w:w="144" w:type="dxa"/>
              <w:right w:w="144" w:type="dxa"/>
            </w:tcMar>
            <w:vAlign w:val="center"/>
          </w:tcPr>
          <w:p w14:paraId="45E8EA2B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tcMar>
              <w:left w:w="144" w:type="dxa"/>
              <w:right w:w="144" w:type="dxa"/>
            </w:tcMar>
            <w:vAlign w:val="center"/>
          </w:tcPr>
          <w:p w14:paraId="136C5FD2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3FA4B9DB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2D7AD3BC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5C19B095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8D5482" w:rsidRPr="00393B67" w14:paraId="06DC2C86" w14:textId="77777777" w:rsidTr="006334F5">
        <w:trPr>
          <w:cantSplit/>
          <w:trHeight w:val="864"/>
          <w:jc w:val="center"/>
        </w:trPr>
        <w:tc>
          <w:tcPr>
            <w:tcW w:w="1471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47945B53" w14:textId="4F42338F" w:rsidR="008D5482" w:rsidRPr="00393B67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Government </w:t>
            </w:r>
            <w:r w:rsidR="00262A17" w:rsidRPr="00393B67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Debt/GDP</w:t>
            </w:r>
          </w:p>
        </w:tc>
        <w:tc>
          <w:tcPr>
            <w:tcW w:w="2846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3702889B" w14:textId="6DB31901" w:rsidR="00262A17" w:rsidRPr="00393B67" w:rsidRDefault="00262A17" w:rsidP="00262A1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R</w:t>
            </w:r>
            <w:r w:rsidRPr="00393B67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atio between a coun</w:t>
            </w: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try’s</w:t>
            </w:r>
          </w:p>
          <w:p w14:paraId="21805E9D" w14:textId="2DCED398" w:rsidR="00AB1A13" w:rsidRPr="00393B67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393B67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government debt and its gross domestic product. A low ratio indicates that the country </w:t>
            </w:r>
            <w:r w:rsidR="00874A41" w:rsidRPr="00393B67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can</w:t>
            </w:r>
            <w:r w:rsidRPr="00393B67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 sufficiently pay back its debts without incurring debts. </w:t>
            </w:r>
          </w:p>
        </w:tc>
        <w:tc>
          <w:tcPr>
            <w:tcW w:w="1502" w:type="dxa"/>
            <w:tcMar>
              <w:left w:w="144" w:type="dxa"/>
              <w:right w:w="144" w:type="dxa"/>
            </w:tcMar>
            <w:vAlign w:val="center"/>
          </w:tcPr>
          <w:p w14:paraId="0F70F81B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Mar>
              <w:left w:w="144" w:type="dxa"/>
              <w:right w:w="144" w:type="dxa"/>
            </w:tcMar>
            <w:vAlign w:val="center"/>
          </w:tcPr>
          <w:p w14:paraId="7BEAE7C4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Mar>
              <w:left w:w="144" w:type="dxa"/>
              <w:right w:w="144" w:type="dxa"/>
            </w:tcMar>
            <w:vAlign w:val="center"/>
          </w:tcPr>
          <w:p w14:paraId="7DCA40BC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53227A49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6CBA2473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426" w:type="dxa"/>
            <w:tcMar>
              <w:left w:w="144" w:type="dxa"/>
              <w:right w:w="144" w:type="dxa"/>
            </w:tcMar>
            <w:vAlign w:val="center"/>
          </w:tcPr>
          <w:p w14:paraId="3C153921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tcMar>
              <w:left w:w="144" w:type="dxa"/>
              <w:right w:w="144" w:type="dxa"/>
            </w:tcMar>
            <w:vAlign w:val="center"/>
          </w:tcPr>
          <w:p w14:paraId="153D6974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70033F09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47962971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66C0A08D" w14:textId="77777777" w:rsidR="008D5482" w:rsidRPr="00C91982" w:rsidRDefault="008D5482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262A17" w:rsidRPr="00393B67" w14:paraId="2C810C24" w14:textId="77777777" w:rsidTr="006334F5">
        <w:trPr>
          <w:cantSplit/>
          <w:trHeight w:val="864"/>
          <w:jc w:val="center"/>
        </w:trPr>
        <w:tc>
          <w:tcPr>
            <w:tcW w:w="1471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35BD6074" w14:textId="7F8EBB15" w:rsidR="00262A17" w:rsidRPr="00393B67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Credit Rating</w:t>
            </w:r>
          </w:p>
        </w:tc>
        <w:tc>
          <w:tcPr>
            <w:tcW w:w="2846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3D2A037B" w14:textId="61318F53" w:rsidR="00262A17" w:rsidRPr="00393B67" w:rsidRDefault="00262A17" w:rsidP="0021063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An </w:t>
            </w:r>
            <w:r w:rsidRPr="00B230B3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estimate of the ability of an entity to fulfill </w:t>
            </w:r>
            <w:r w:rsidR="00220E29" w:rsidRPr="00B230B3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its financial</w:t>
            </w:r>
            <w:r w:rsidRPr="00B230B3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 commitments. </w:t>
            </w:r>
          </w:p>
        </w:tc>
        <w:tc>
          <w:tcPr>
            <w:tcW w:w="1502" w:type="dxa"/>
            <w:tcMar>
              <w:left w:w="144" w:type="dxa"/>
              <w:right w:w="144" w:type="dxa"/>
            </w:tcMar>
            <w:vAlign w:val="center"/>
          </w:tcPr>
          <w:p w14:paraId="0FD44826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Mar>
              <w:left w:w="144" w:type="dxa"/>
              <w:right w:w="144" w:type="dxa"/>
            </w:tcMar>
            <w:vAlign w:val="center"/>
          </w:tcPr>
          <w:p w14:paraId="5DE091B3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Mar>
              <w:left w:w="144" w:type="dxa"/>
              <w:right w:w="144" w:type="dxa"/>
            </w:tcMar>
            <w:vAlign w:val="center"/>
          </w:tcPr>
          <w:p w14:paraId="435105C6" w14:textId="77777777" w:rsidR="00262A17" w:rsidRPr="00C91982" w:rsidRDefault="00262A17" w:rsidP="00874A41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16575965" w14:textId="77777777" w:rsidR="00262A17" w:rsidRPr="00C91982" w:rsidRDefault="00262A17" w:rsidP="00874A41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0B426D34" w14:textId="300D30B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426" w:type="dxa"/>
            <w:tcMar>
              <w:left w:w="144" w:type="dxa"/>
              <w:right w:w="144" w:type="dxa"/>
            </w:tcMar>
            <w:vAlign w:val="center"/>
          </w:tcPr>
          <w:p w14:paraId="0E6409F5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tcMar>
              <w:left w:w="144" w:type="dxa"/>
              <w:right w:w="144" w:type="dxa"/>
            </w:tcMar>
            <w:vAlign w:val="center"/>
          </w:tcPr>
          <w:p w14:paraId="2EDEB9F9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051298BA" w14:textId="77777777" w:rsidR="00262A17" w:rsidRPr="00C91982" w:rsidRDefault="00262A17" w:rsidP="00874A41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3579CC8C" w14:textId="77777777" w:rsidR="00262A17" w:rsidRPr="00C91982" w:rsidRDefault="00262A17" w:rsidP="00874A41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31914140" w14:textId="1CA8DA72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262A17" w:rsidRPr="00393B67" w14:paraId="639D2195" w14:textId="77777777" w:rsidTr="006334F5">
        <w:trPr>
          <w:cantSplit/>
          <w:trHeight w:val="864"/>
          <w:jc w:val="center"/>
        </w:trPr>
        <w:tc>
          <w:tcPr>
            <w:tcW w:w="1471" w:type="dxa"/>
            <w:tcBorders>
              <w:top w:val="single" w:sz="6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47A4C85A" w14:textId="49E6B69B" w:rsidR="00262A17" w:rsidRPr="00393B67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Corporate Tax Rate</w:t>
            </w:r>
          </w:p>
        </w:tc>
        <w:tc>
          <w:tcPr>
            <w:tcW w:w="284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3792C55D" w14:textId="77777777" w:rsidR="00262A17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79D8AAAD" w14:textId="6AB29961" w:rsidR="00262A17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B230B3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The tax rate for Corporations.</w:t>
            </w:r>
          </w:p>
          <w:p w14:paraId="17A6FCF7" w14:textId="05A80812" w:rsidR="00262A17" w:rsidRPr="00393B67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3B4DDBBD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34F3A805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028190CD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3F9CB8CD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7A6A7061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426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60663D43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D490F47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12" w:space="0" w:color="auto"/>
              <w:right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06DBEBC4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3DF070EE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4C29332D" w14:textId="77777777" w:rsidR="00262A17" w:rsidRPr="00C91982" w:rsidRDefault="00262A17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</w:tbl>
    <w:p w14:paraId="7370A3B2" w14:textId="28A86E5F" w:rsidR="00FA3F3F" w:rsidRPr="00B230B3" w:rsidRDefault="00373147" w:rsidP="00262A17">
      <w:pPr>
        <w:widowControl w:val="0"/>
        <w:autoSpaceDE w:val="0"/>
        <w:autoSpaceDN w:val="0"/>
        <w:adjustRightInd w:val="0"/>
        <w:spacing w:before="240" w:after="240"/>
        <w:rPr>
          <w:rStyle w:val="Hyperlink"/>
          <w:rFonts w:ascii="Arial" w:eastAsiaTheme="minorHAnsi" w:hAnsi="Arial" w:cs="Arial"/>
          <w:b/>
          <w:color w:val="7F7F7F" w:themeColor="text1" w:themeTint="80"/>
          <w:sz w:val="20"/>
          <w:szCs w:val="22"/>
        </w:rPr>
      </w:pPr>
      <w:r w:rsidRPr="00B7056D">
        <w:rPr>
          <w:rFonts w:ascii="Arial" w:eastAsiaTheme="minorHAnsi" w:hAnsi="Arial" w:cs="Arial"/>
          <w:b/>
          <w:bCs/>
          <w:color w:val="800000"/>
          <w:sz w:val="56"/>
          <w:szCs w:val="36"/>
          <w:bdr w:val="single" w:sz="4" w:space="0" w:color="auto"/>
          <w:shd w:val="clear" w:color="auto" w:fill="F2F2F2" w:themeFill="background1" w:themeFillShade="F2"/>
        </w:rPr>
        <w:lastRenderedPageBreak/>
        <w:t>E</w:t>
      </w:r>
      <w:r w:rsidR="00393B67" w:rsidRPr="00B7056D">
        <w:rPr>
          <w:rFonts w:ascii="Arial" w:eastAsiaTheme="minorHAnsi" w:hAnsi="Arial" w:cs="Arial"/>
          <w:b/>
          <w:bCs/>
          <w:color w:val="7F7F7F" w:themeColor="text1" w:themeTint="80"/>
          <w:sz w:val="32"/>
          <w:szCs w:val="36"/>
        </w:rPr>
        <w:t xml:space="preserve"> </w:t>
      </w:r>
      <w:r w:rsidR="00B230B3" w:rsidRPr="00B7056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6"/>
        </w:rPr>
        <w:t xml:space="preserve">= </w:t>
      </w:r>
      <w:r w:rsidRPr="00B7056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6"/>
        </w:rPr>
        <w:t>External Balances &amp; Exchange Rates</w:t>
      </w:r>
      <w:r w:rsidR="00B230B3" w:rsidRPr="00B7056D">
        <w:rPr>
          <w:rFonts w:ascii="Arial" w:eastAsiaTheme="minorHAnsi" w:hAnsi="Arial" w:cs="Arial"/>
          <w:b/>
          <w:bCs/>
          <w:color w:val="262626" w:themeColor="text1" w:themeTint="D9"/>
          <w:sz w:val="32"/>
          <w:szCs w:val="36"/>
        </w:rPr>
        <w:t xml:space="preserve"> </w:t>
      </w:r>
      <w:r w:rsidR="00B7056D">
        <w:rPr>
          <w:rFonts w:ascii="Arial" w:eastAsiaTheme="minorHAnsi" w:hAnsi="Arial" w:cs="Arial"/>
          <w:b/>
          <w:color w:val="262626" w:themeColor="text1" w:themeTint="D9"/>
          <w:sz w:val="20"/>
          <w:szCs w:val="22"/>
        </w:rPr>
        <w:tab/>
      </w:r>
      <w:r w:rsidR="00B7056D">
        <w:rPr>
          <w:rFonts w:ascii="Arial" w:eastAsiaTheme="minorHAnsi" w:hAnsi="Arial" w:cs="Arial"/>
          <w:b/>
          <w:color w:val="262626" w:themeColor="text1" w:themeTint="D9"/>
          <w:sz w:val="20"/>
          <w:szCs w:val="22"/>
        </w:rPr>
        <w:tab/>
      </w:r>
      <w:r w:rsidR="00FA3F3F" w:rsidRPr="00B230B3">
        <w:rPr>
          <w:rFonts w:ascii="Arial" w:eastAsiaTheme="minorHAnsi" w:hAnsi="Arial" w:cs="Arial"/>
          <w:b/>
          <w:color w:val="262626" w:themeColor="text1" w:themeTint="D9"/>
          <w:sz w:val="20"/>
          <w:szCs w:val="22"/>
        </w:rPr>
        <w:t xml:space="preserve">Click here to access the </w:t>
      </w:r>
      <w:hyperlink r:id="rId12" w:tooltip="tradingeconomics.com" w:history="1">
        <w:r w:rsidR="00FA3F3F" w:rsidRPr="00B230B3">
          <w:rPr>
            <w:rStyle w:val="Hyperlink"/>
            <w:rFonts w:ascii="Arial" w:eastAsiaTheme="minorHAnsi" w:hAnsi="Arial" w:cs="Arial"/>
            <w:b/>
            <w:color w:val="262626" w:themeColor="text1" w:themeTint="D9"/>
            <w:sz w:val="20"/>
            <w:szCs w:val="22"/>
          </w:rPr>
          <w:t>Trading Economics website</w:t>
        </w:r>
      </w:hyperlink>
    </w:p>
    <w:tbl>
      <w:tblPr>
        <w:tblStyle w:val="TableGrid"/>
        <w:tblW w:w="0" w:type="auto"/>
        <w:jc w:val="center"/>
        <w:tblBorders>
          <w:top w:val="single" w:sz="18" w:space="0" w:color="434549"/>
          <w:left w:val="single" w:sz="18" w:space="0" w:color="434549"/>
          <w:bottom w:val="single" w:sz="18" w:space="0" w:color="434549"/>
          <w:right w:val="single" w:sz="18" w:space="0" w:color="434549"/>
          <w:insideH w:val="single" w:sz="6" w:space="0" w:color="434549"/>
          <w:insideV w:val="single" w:sz="6" w:space="0" w:color="434549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86"/>
        <w:gridCol w:w="2762"/>
        <w:gridCol w:w="1495"/>
        <w:gridCol w:w="2134"/>
        <w:gridCol w:w="1169"/>
        <w:gridCol w:w="1446"/>
        <w:gridCol w:w="1938"/>
        <w:gridCol w:w="1160"/>
      </w:tblGrid>
      <w:tr w:rsidR="00AB1A13" w:rsidRPr="00393B67" w14:paraId="0BB8E377" w14:textId="77777777" w:rsidTr="006334F5">
        <w:trPr>
          <w:cantSplit/>
          <w:trHeight w:val="240"/>
          <w:jc w:val="center"/>
        </w:trPr>
        <w:tc>
          <w:tcPr>
            <w:tcW w:w="1386" w:type="dxa"/>
            <w:vMerge w:val="restart"/>
            <w:tcBorders>
              <w:top w:val="single" w:sz="18" w:space="0" w:color="434549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4344DCAC" w14:textId="77777777" w:rsidR="00AB1A13" w:rsidRPr="00B230B3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Indicator</w:t>
            </w:r>
          </w:p>
        </w:tc>
        <w:tc>
          <w:tcPr>
            <w:tcW w:w="2762" w:type="dxa"/>
            <w:vMerge w:val="restart"/>
            <w:tcBorders>
              <w:top w:val="single" w:sz="18" w:space="0" w:color="434549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43D299D0" w14:textId="77777777" w:rsidR="00AB1A13" w:rsidRPr="00B230B3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Meaning</w:t>
            </w:r>
          </w:p>
        </w:tc>
        <w:tc>
          <w:tcPr>
            <w:tcW w:w="4798" w:type="dxa"/>
            <w:gridSpan w:val="3"/>
            <w:tcBorders>
              <w:top w:val="single" w:sz="18" w:space="0" w:color="434549"/>
              <w:left w:val="nil"/>
            </w:tcBorders>
            <w:vAlign w:val="center"/>
          </w:tcPr>
          <w:p w14:paraId="235DA938" w14:textId="526134EF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  <w:tc>
          <w:tcPr>
            <w:tcW w:w="4544" w:type="dxa"/>
            <w:gridSpan w:val="3"/>
            <w:tcBorders>
              <w:top w:val="single" w:sz="18" w:space="0" w:color="434549"/>
            </w:tcBorders>
            <w:vAlign w:val="center"/>
          </w:tcPr>
          <w:p w14:paraId="292857B1" w14:textId="76388F7C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</w:tr>
      <w:tr w:rsidR="006334F5" w:rsidRPr="00393B67" w14:paraId="4CF67C27" w14:textId="77777777" w:rsidTr="006334F5">
        <w:trPr>
          <w:cantSplit/>
          <w:trHeight w:val="240"/>
          <w:jc w:val="center"/>
        </w:trPr>
        <w:tc>
          <w:tcPr>
            <w:tcW w:w="1386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1BCE3410" w14:textId="77777777" w:rsidR="006334F5" w:rsidRPr="00B230B3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6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50B00023" w14:textId="77777777" w:rsidR="006334F5" w:rsidRPr="00B230B3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5" w:type="dxa"/>
            <w:tcBorders>
              <w:left w:val="nil"/>
            </w:tcBorders>
            <w:vAlign w:val="center"/>
          </w:tcPr>
          <w:p w14:paraId="5AF48F1A" w14:textId="77777777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68ABC5D2" w14:textId="7322B534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2134" w:type="dxa"/>
            <w:vAlign w:val="center"/>
          </w:tcPr>
          <w:p w14:paraId="20D0E5C1" w14:textId="17E38F01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169" w:type="dxa"/>
            <w:vAlign w:val="center"/>
          </w:tcPr>
          <w:p w14:paraId="090AD623" w14:textId="067C82C2" w:rsidR="006334F5" w:rsidRPr="00C91982" w:rsidRDefault="00FE5A2B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  <w:tc>
          <w:tcPr>
            <w:tcW w:w="1446" w:type="dxa"/>
            <w:vAlign w:val="center"/>
          </w:tcPr>
          <w:p w14:paraId="7FC5B8F4" w14:textId="491ECB84" w:rsidR="006334F5" w:rsidRPr="00C91982" w:rsidRDefault="00003C84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Latest Entry </w:t>
            </w:r>
            <w:r w:rsidRPr="00003C84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3C84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938" w:type="dxa"/>
            <w:vAlign w:val="center"/>
          </w:tcPr>
          <w:p w14:paraId="5F556A57" w14:textId="62598DC8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160" w:type="dxa"/>
            <w:vAlign w:val="center"/>
          </w:tcPr>
          <w:p w14:paraId="6ADD75A0" w14:textId="2ECDE003" w:rsidR="006334F5" w:rsidRPr="00C91982" w:rsidRDefault="00FE5A2B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</w:tr>
      <w:tr w:rsidR="00AB1A13" w:rsidRPr="00393B67" w14:paraId="3B2E1FF8" w14:textId="77777777" w:rsidTr="006334F5">
        <w:trPr>
          <w:cantSplit/>
          <w:trHeight w:val="864"/>
          <w:jc w:val="center"/>
        </w:trPr>
        <w:tc>
          <w:tcPr>
            <w:tcW w:w="138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56F3EAFA" w14:textId="3CCD7918" w:rsidR="00AB1A13" w:rsidRPr="00B230B3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Currency</w:t>
            </w:r>
          </w:p>
        </w:tc>
        <w:tc>
          <w:tcPr>
            <w:tcW w:w="276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7889BD88" w14:textId="77777777" w:rsidR="008608FD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6D722232" w14:textId="77777777" w:rsidR="008608FD" w:rsidRDefault="00AB1A13" w:rsidP="008608F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B230B3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A system of money. The value of the money changes over time. </w:t>
            </w:r>
          </w:p>
          <w:p w14:paraId="668A63AB" w14:textId="667D3BF5" w:rsidR="008608FD" w:rsidRPr="00B230B3" w:rsidRDefault="008608FD" w:rsidP="008608F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nil"/>
            </w:tcBorders>
            <w:tcMar>
              <w:left w:w="144" w:type="dxa"/>
              <w:right w:w="144" w:type="dxa"/>
            </w:tcMar>
            <w:vAlign w:val="center"/>
          </w:tcPr>
          <w:p w14:paraId="38FD1DBF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4" w:type="dxa"/>
            <w:tcMar>
              <w:left w:w="144" w:type="dxa"/>
              <w:right w:w="144" w:type="dxa"/>
            </w:tcMar>
            <w:vAlign w:val="center"/>
          </w:tcPr>
          <w:p w14:paraId="616AFEED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Mar>
              <w:left w:w="144" w:type="dxa"/>
              <w:right w:w="144" w:type="dxa"/>
            </w:tcMar>
            <w:vAlign w:val="center"/>
          </w:tcPr>
          <w:p w14:paraId="60C2C26E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2AA9EB3A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53B1CDCF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446" w:type="dxa"/>
            <w:tcMar>
              <w:left w:w="144" w:type="dxa"/>
              <w:right w:w="144" w:type="dxa"/>
            </w:tcMar>
            <w:vAlign w:val="center"/>
          </w:tcPr>
          <w:p w14:paraId="673171D0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Mar>
              <w:left w:w="144" w:type="dxa"/>
              <w:right w:w="144" w:type="dxa"/>
            </w:tcMar>
            <w:vAlign w:val="center"/>
          </w:tcPr>
          <w:p w14:paraId="6EE81CD0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Mar>
              <w:left w:w="144" w:type="dxa"/>
              <w:right w:w="144" w:type="dxa"/>
            </w:tcMar>
            <w:vAlign w:val="center"/>
          </w:tcPr>
          <w:p w14:paraId="59A6591D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5DB5899F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186D7BAB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AB1A13" w:rsidRPr="00393B67" w14:paraId="3838E859" w14:textId="77777777" w:rsidTr="006334F5">
        <w:trPr>
          <w:cantSplit/>
          <w:trHeight w:val="864"/>
          <w:jc w:val="center"/>
        </w:trPr>
        <w:tc>
          <w:tcPr>
            <w:tcW w:w="138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738D468E" w14:textId="1851A362" w:rsidR="00AB1A13" w:rsidRPr="00B230B3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Imports</w:t>
            </w:r>
          </w:p>
        </w:tc>
        <w:tc>
          <w:tcPr>
            <w:tcW w:w="27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2B743D90" w14:textId="77777777" w:rsidR="008608FD" w:rsidRDefault="008608FD" w:rsidP="0037314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79A80F4C" w14:textId="77777777" w:rsidR="00504FA4" w:rsidRDefault="00504FA4" w:rsidP="0037314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256A7F2D" w14:textId="01A4F9D0" w:rsidR="00AB1A13" w:rsidRDefault="00504FA4" w:rsidP="0037314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Amount of goods purchased by</w:t>
            </w:r>
            <w:r w:rsidR="00AB1A13" w:rsidRPr="00B230B3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 one country from another.</w:t>
            </w:r>
          </w:p>
          <w:p w14:paraId="4A9903EE" w14:textId="77777777" w:rsidR="008608FD" w:rsidRDefault="008608FD" w:rsidP="0037314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0DD8B125" w14:textId="47BAF7A9" w:rsidR="008608FD" w:rsidRPr="00B230B3" w:rsidRDefault="008608FD" w:rsidP="0037314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nil"/>
            </w:tcBorders>
            <w:tcMar>
              <w:left w:w="144" w:type="dxa"/>
              <w:right w:w="144" w:type="dxa"/>
            </w:tcMar>
            <w:vAlign w:val="center"/>
          </w:tcPr>
          <w:p w14:paraId="11DCA521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4" w:type="dxa"/>
            <w:tcMar>
              <w:left w:w="144" w:type="dxa"/>
              <w:right w:w="144" w:type="dxa"/>
            </w:tcMar>
            <w:vAlign w:val="center"/>
          </w:tcPr>
          <w:p w14:paraId="58B795DD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Mar>
              <w:left w:w="144" w:type="dxa"/>
              <w:right w:w="144" w:type="dxa"/>
            </w:tcMar>
            <w:vAlign w:val="center"/>
          </w:tcPr>
          <w:p w14:paraId="15FD25F1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2BA53C2F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7D02A24C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446" w:type="dxa"/>
            <w:tcMar>
              <w:left w:w="144" w:type="dxa"/>
              <w:right w:w="144" w:type="dxa"/>
            </w:tcMar>
            <w:vAlign w:val="center"/>
          </w:tcPr>
          <w:p w14:paraId="69194BE5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Mar>
              <w:left w:w="144" w:type="dxa"/>
              <w:right w:w="144" w:type="dxa"/>
            </w:tcMar>
            <w:vAlign w:val="center"/>
          </w:tcPr>
          <w:p w14:paraId="0A818E00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Mar>
              <w:left w:w="144" w:type="dxa"/>
              <w:right w:w="144" w:type="dxa"/>
            </w:tcMar>
            <w:vAlign w:val="center"/>
          </w:tcPr>
          <w:p w14:paraId="27314881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28B740AD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1938EF16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AB1A13" w:rsidRPr="00393B67" w14:paraId="4AAC3A54" w14:textId="77777777" w:rsidTr="006334F5">
        <w:trPr>
          <w:cantSplit/>
          <w:trHeight w:val="864"/>
          <w:jc w:val="center"/>
        </w:trPr>
        <w:tc>
          <w:tcPr>
            <w:tcW w:w="1386" w:type="dxa"/>
            <w:tcBorders>
              <w:top w:val="single" w:sz="6" w:space="0" w:color="FFFFFF" w:themeColor="background1"/>
              <w:bottom w:val="single" w:sz="18" w:space="0" w:color="434549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7A367180" w14:textId="0EF59908" w:rsidR="00AB1A13" w:rsidRPr="00B230B3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Exports</w:t>
            </w:r>
          </w:p>
        </w:tc>
        <w:tc>
          <w:tcPr>
            <w:tcW w:w="27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8" w:space="0" w:color="434549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019DAE3A" w14:textId="77777777" w:rsidR="008608FD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086A3F5E" w14:textId="77777777" w:rsidR="00AB1A13" w:rsidRPr="00B230B3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B230B3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Amount of goods purchased </w:t>
            </w:r>
          </w:p>
          <w:p w14:paraId="1931A87C" w14:textId="3095C775" w:rsidR="00AB1A13" w:rsidRDefault="00210630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by</w:t>
            </w:r>
            <w:r w:rsidR="00AB1A13" w:rsidRPr="00B230B3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 foreigners from a country.</w:t>
            </w:r>
          </w:p>
          <w:p w14:paraId="2E2B34E5" w14:textId="77777777" w:rsidR="008608FD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15AD2D2B" w14:textId="6ABBF9FD" w:rsidR="008608FD" w:rsidRPr="00B230B3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3DDEF249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2D01A8AC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33B09345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180E8E2B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0170C1C5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446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5DC6543E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1C9AB8C7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76AF5898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3FE6C929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13C0132C" w14:textId="77777777" w:rsidR="00AB1A13" w:rsidRPr="00C91982" w:rsidRDefault="00AB1A13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</w:tbl>
    <w:p w14:paraId="23D719D4" w14:textId="4A2CE0D3" w:rsidR="00FA3F3F" w:rsidRPr="00393B67" w:rsidRDefault="00373147" w:rsidP="00BE46FB">
      <w:pPr>
        <w:spacing w:before="240" w:after="360" w:line="276" w:lineRule="auto"/>
        <w:rPr>
          <w:rStyle w:val="Hyperlink"/>
          <w:rFonts w:ascii="Arial" w:eastAsiaTheme="minorHAnsi" w:hAnsi="Arial" w:cs="Arial"/>
          <w:b/>
          <w:color w:val="7F7F7F" w:themeColor="text1" w:themeTint="80"/>
          <w:sz w:val="22"/>
          <w:szCs w:val="22"/>
        </w:rPr>
      </w:pPr>
      <w:r w:rsidRPr="00393B67">
        <w:rPr>
          <w:rFonts w:ascii="Arial" w:eastAsiaTheme="minorHAnsi" w:hAnsi="Arial" w:cs="Arial"/>
          <w:b/>
          <w:bCs/>
          <w:color w:val="7F7F7F" w:themeColor="text1" w:themeTint="80"/>
          <w:sz w:val="44"/>
          <w:szCs w:val="44"/>
        </w:rPr>
        <w:br w:type="page"/>
      </w:r>
      <w:r w:rsidRPr="00BE46FB">
        <w:rPr>
          <w:rFonts w:ascii="Arial" w:eastAsiaTheme="minorHAnsi" w:hAnsi="Arial" w:cs="Arial"/>
          <w:b/>
          <w:bCs/>
          <w:color w:val="800000"/>
          <w:sz w:val="56"/>
          <w:szCs w:val="40"/>
          <w:bdr w:val="single" w:sz="4" w:space="0" w:color="auto"/>
          <w:shd w:val="clear" w:color="auto" w:fill="F2F2F2" w:themeFill="background1" w:themeFillShade="F2"/>
        </w:rPr>
        <w:lastRenderedPageBreak/>
        <w:t>S</w:t>
      </w:r>
      <w:r w:rsidR="00393B67" w:rsidRPr="00BE46FB">
        <w:rPr>
          <w:rFonts w:ascii="Arial" w:eastAsiaTheme="minorHAnsi" w:hAnsi="Arial" w:cs="Arial"/>
          <w:b/>
          <w:bCs/>
          <w:color w:val="7F7F7F" w:themeColor="text1" w:themeTint="80"/>
          <w:sz w:val="36"/>
          <w:szCs w:val="40"/>
        </w:rPr>
        <w:t xml:space="preserve"> </w:t>
      </w:r>
      <w:r w:rsidR="00B230B3" w:rsidRPr="00BE46F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 xml:space="preserve">= </w:t>
      </w:r>
      <w:r w:rsidRPr="00BE46FB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>Savings &amp; Investment</w:t>
      </w:r>
      <w:r w:rsidR="00FA3F3F" w:rsidRPr="00BE46FB">
        <w:rPr>
          <w:rFonts w:ascii="Arial" w:eastAsiaTheme="minorHAnsi" w:hAnsi="Arial" w:cs="Arial"/>
          <w:b/>
          <w:bCs/>
          <w:color w:val="262626" w:themeColor="text1" w:themeTint="D9"/>
          <w:sz w:val="40"/>
          <w:szCs w:val="44"/>
        </w:rPr>
        <w:tab/>
      </w:r>
      <w:r w:rsidR="00FA3F3F" w:rsidRPr="00BE46F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BE46F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BE46F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BE46FB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FA3F3F" w:rsidRPr="00BE46FB">
        <w:rPr>
          <w:rFonts w:ascii="Arial" w:eastAsiaTheme="minorHAnsi" w:hAnsi="Arial" w:cs="Arial"/>
          <w:b/>
          <w:color w:val="262626" w:themeColor="text1" w:themeTint="D9"/>
          <w:sz w:val="20"/>
          <w:szCs w:val="22"/>
        </w:rPr>
        <w:t xml:space="preserve">Click here to access the </w:t>
      </w:r>
      <w:hyperlink r:id="rId13" w:tooltip="tradingeconomics.com" w:history="1">
        <w:r w:rsidR="00FA3F3F" w:rsidRPr="00BE46FB">
          <w:rPr>
            <w:rStyle w:val="Hyperlink"/>
            <w:rFonts w:ascii="Arial" w:eastAsiaTheme="minorHAnsi" w:hAnsi="Arial" w:cs="Arial"/>
            <w:b/>
            <w:color w:val="262626" w:themeColor="text1" w:themeTint="D9"/>
            <w:sz w:val="20"/>
            <w:szCs w:val="22"/>
          </w:rPr>
          <w:t>Trading Economics website</w:t>
        </w:r>
      </w:hyperlink>
    </w:p>
    <w:tbl>
      <w:tblPr>
        <w:tblStyle w:val="TableGrid"/>
        <w:tblW w:w="0" w:type="auto"/>
        <w:jc w:val="center"/>
        <w:tblBorders>
          <w:top w:val="single" w:sz="18" w:space="0" w:color="434549"/>
          <w:left w:val="single" w:sz="18" w:space="0" w:color="434549"/>
          <w:bottom w:val="single" w:sz="18" w:space="0" w:color="434549"/>
          <w:right w:val="single" w:sz="18" w:space="0" w:color="434549"/>
          <w:insideH w:val="single" w:sz="6" w:space="0" w:color="434549"/>
          <w:insideV w:val="single" w:sz="6" w:space="0" w:color="434549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2803"/>
        <w:gridCol w:w="1517"/>
        <w:gridCol w:w="2104"/>
        <w:gridCol w:w="1160"/>
        <w:gridCol w:w="1512"/>
        <w:gridCol w:w="1852"/>
        <w:gridCol w:w="1160"/>
      </w:tblGrid>
      <w:tr w:rsidR="008608FD" w:rsidRPr="00393B67" w14:paraId="7F402690" w14:textId="77777777" w:rsidTr="006334F5">
        <w:trPr>
          <w:cantSplit/>
          <w:trHeight w:val="240"/>
          <w:jc w:val="center"/>
        </w:trPr>
        <w:tc>
          <w:tcPr>
            <w:tcW w:w="1382" w:type="dxa"/>
            <w:vMerge w:val="restart"/>
            <w:tcBorders>
              <w:top w:val="single" w:sz="18" w:space="0" w:color="434549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0E06AD1D" w14:textId="77777777" w:rsidR="008608FD" w:rsidRPr="00B230B3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Indicator</w:t>
            </w:r>
          </w:p>
        </w:tc>
        <w:tc>
          <w:tcPr>
            <w:tcW w:w="2803" w:type="dxa"/>
            <w:vMerge w:val="restart"/>
            <w:tcBorders>
              <w:top w:val="single" w:sz="18" w:space="0" w:color="434549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312BF5DF" w14:textId="77777777" w:rsidR="008608FD" w:rsidRPr="00B230B3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Meaning</w:t>
            </w:r>
          </w:p>
        </w:tc>
        <w:tc>
          <w:tcPr>
            <w:tcW w:w="4781" w:type="dxa"/>
            <w:gridSpan w:val="3"/>
            <w:tcBorders>
              <w:top w:val="single" w:sz="18" w:space="0" w:color="434549"/>
            </w:tcBorders>
            <w:shd w:val="clear" w:color="auto" w:fill="F2F2F2" w:themeFill="background1" w:themeFillShade="F2"/>
            <w:vAlign w:val="center"/>
          </w:tcPr>
          <w:p w14:paraId="08A4CE84" w14:textId="72E58001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  <w:tc>
          <w:tcPr>
            <w:tcW w:w="4524" w:type="dxa"/>
            <w:gridSpan w:val="3"/>
            <w:tcBorders>
              <w:top w:val="single" w:sz="18" w:space="0" w:color="434549"/>
            </w:tcBorders>
            <w:shd w:val="clear" w:color="auto" w:fill="F2F2F2" w:themeFill="background1" w:themeFillShade="F2"/>
            <w:vAlign w:val="center"/>
          </w:tcPr>
          <w:p w14:paraId="595DD1A2" w14:textId="696C9F38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</w:tr>
      <w:tr w:rsidR="006334F5" w:rsidRPr="00393B67" w14:paraId="209357C0" w14:textId="77777777" w:rsidTr="006334F5">
        <w:trPr>
          <w:cantSplit/>
          <w:trHeight w:val="240"/>
          <w:jc w:val="center"/>
        </w:trPr>
        <w:tc>
          <w:tcPr>
            <w:tcW w:w="1382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37A37E37" w14:textId="77777777" w:rsidR="006334F5" w:rsidRPr="00B230B3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03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vAlign w:val="center"/>
          </w:tcPr>
          <w:p w14:paraId="162DD581" w14:textId="77777777" w:rsidR="006334F5" w:rsidRPr="00B230B3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666909D3" w14:textId="77777777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65C1D6E4" w14:textId="66AAE14E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2104" w:type="dxa"/>
            <w:vAlign w:val="center"/>
          </w:tcPr>
          <w:p w14:paraId="585DDA58" w14:textId="3E45128A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160" w:type="dxa"/>
            <w:vAlign w:val="center"/>
          </w:tcPr>
          <w:p w14:paraId="238E42EE" w14:textId="43F0938D" w:rsidR="006334F5" w:rsidRPr="00C91982" w:rsidRDefault="00FE5A2B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  <w:tc>
          <w:tcPr>
            <w:tcW w:w="1512" w:type="dxa"/>
            <w:vAlign w:val="center"/>
          </w:tcPr>
          <w:p w14:paraId="17AD9341" w14:textId="77777777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23AA5996" w14:textId="78F6E5DF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852" w:type="dxa"/>
            <w:vAlign w:val="center"/>
          </w:tcPr>
          <w:p w14:paraId="593BA103" w14:textId="7BF24DF6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160" w:type="dxa"/>
            <w:vAlign w:val="center"/>
          </w:tcPr>
          <w:p w14:paraId="5F9CE1E8" w14:textId="21B52144" w:rsidR="006334F5" w:rsidRPr="00C91982" w:rsidRDefault="00FE5A2B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&amp;</w:t>
            </w: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Why?   </w:t>
            </w:r>
          </w:p>
        </w:tc>
      </w:tr>
      <w:tr w:rsidR="008608FD" w:rsidRPr="00393B67" w14:paraId="0531249B" w14:textId="77777777" w:rsidTr="006334F5">
        <w:trPr>
          <w:cantSplit/>
          <w:trHeight w:val="864"/>
          <w:jc w:val="center"/>
        </w:trPr>
        <w:tc>
          <w:tcPr>
            <w:tcW w:w="1382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3812F509" w14:textId="460FEE0A" w:rsidR="008608FD" w:rsidRPr="00B230B3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Personal Savings</w:t>
            </w:r>
          </w:p>
        </w:tc>
        <w:tc>
          <w:tcPr>
            <w:tcW w:w="2803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0F0280D0" w14:textId="77777777" w:rsidR="008608FD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6E146960" w14:textId="77777777" w:rsidR="008608FD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B230B3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When a person rather than a company saves money to spend or invest later.</w:t>
            </w:r>
          </w:p>
          <w:p w14:paraId="4A4F3A1A" w14:textId="487258D1" w:rsidR="008608FD" w:rsidRPr="00B230B3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44" w:type="dxa"/>
              <w:right w:w="144" w:type="dxa"/>
            </w:tcMar>
            <w:vAlign w:val="center"/>
          </w:tcPr>
          <w:p w14:paraId="0A623A1D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tcMar>
              <w:left w:w="144" w:type="dxa"/>
              <w:right w:w="144" w:type="dxa"/>
            </w:tcMar>
            <w:vAlign w:val="center"/>
          </w:tcPr>
          <w:p w14:paraId="755C305E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Mar>
              <w:left w:w="144" w:type="dxa"/>
              <w:right w:w="144" w:type="dxa"/>
            </w:tcMar>
            <w:vAlign w:val="center"/>
          </w:tcPr>
          <w:p w14:paraId="6CB86B13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79F0AB83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20F0CB49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512" w:type="dxa"/>
            <w:tcMar>
              <w:left w:w="144" w:type="dxa"/>
              <w:right w:w="144" w:type="dxa"/>
            </w:tcMar>
            <w:vAlign w:val="center"/>
          </w:tcPr>
          <w:p w14:paraId="50B36B63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144" w:type="dxa"/>
              <w:right w:w="144" w:type="dxa"/>
            </w:tcMar>
            <w:vAlign w:val="center"/>
          </w:tcPr>
          <w:p w14:paraId="0E2B93D4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Mar>
              <w:left w:w="144" w:type="dxa"/>
              <w:right w:w="144" w:type="dxa"/>
            </w:tcMar>
            <w:vAlign w:val="center"/>
          </w:tcPr>
          <w:p w14:paraId="38D2DDD8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0C95794B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5D5AF335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8608FD" w:rsidRPr="00393B67" w14:paraId="1200D997" w14:textId="77777777" w:rsidTr="006334F5">
        <w:trPr>
          <w:cantSplit/>
          <w:trHeight w:val="864"/>
          <w:jc w:val="center"/>
        </w:trPr>
        <w:tc>
          <w:tcPr>
            <w:tcW w:w="1382" w:type="dxa"/>
            <w:tcBorders>
              <w:top w:val="single" w:sz="6" w:space="0" w:color="FFFFFF" w:themeColor="background1"/>
              <w:bottom w:val="single" w:sz="12" w:space="0" w:color="434549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4955F472" w14:textId="04BCD63C" w:rsidR="008608FD" w:rsidRPr="00B230B3" w:rsidRDefault="00E75060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Consumer Confidence</w:t>
            </w:r>
          </w:p>
        </w:tc>
        <w:tc>
          <w:tcPr>
            <w:tcW w:w="28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434549"/>
              <w:right w:val="single" w:sz="6" w:space="0" w:color="FFFFFF" w:themeColor="background1"/>
            </w:tcBorders>
            <w:shd w:val="clear" w:color="auto" w:fill="A4002B"/>
            <w:tcMar>
              <w:left w:w="144" w:type="dxa"/>
              <w:right w:w="144" w:type="dxa"/>
            </w:tcMar>
            <w:vAlign w:val="center"/>
          </w:tcPr>
          <w:p w14:paraId="02395075" w14:textId="77777777" w:rsidR="005E0244" w:rsidRDefault="005E0244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  <w:p w14:paraId="79228B05" w14:textId="1B2F576A" w:rsidR="008608FD" w:rsidRDefault="00220E29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B</w:t>
            </w:r>
            <w:r w:rsidRPr="00220E29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ased on consumers’ perceptions of current business and employment conditions, as well as their expectations for six months hence regarding business conditions, employment, and income. </w:t>
            </w:r>
          </w:p>
          <w:p w14:paraId="018FA4B7" w14:textId="03E4BC90" w:rsidR="005E0244" w:rsidRPr="00B230B3" w:rsidRDefault="005E0244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0FDB8870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12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740DEEA6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2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55895ED3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12079CB2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49131C8D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512" w:type="dxa"/>
            <w:tcBorders>
              <w:bottom w:val="single" w:sz="12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7D3B166D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12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5ED83F31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2" w:space="0" w:color="434549"/>
            </w:tcBorders>
            <w:tcMar>
              <w:left w:w="144" w:type="dxa"/>
              <w:right w:w="144" w:type="dxa"/>
            </w:tcMar>
            <w:vAlign w:val="center"/>
          </w:tcPr>
          <w:p w14:paraId="28FD34B6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14DBF1E7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54DBDED8" w14:textId="77777777" w:rsidR="008608FD" w:rsidRPr="00C91982" w:rsidRDefault="008608FD" w:rsidP="002647F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</w:tbl>
    <w:p w14:paraId="523C3E8A" w14:textId="77777777" w:rsidR="00373147" w:rsidRPr="00393B67" w:rsidRDefault="00373147" w:rsidP="00FA3F3F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b/>
          <w:bCs/>
          <w:color w:val="7F7F7F" w:themeColor="text1" w:themeTint="80"/>
          <w:sz w:val="44"/>
          <w:szCs w:val="44"/>
        </w:rPr>
      </w:pPr>
    </w:p>
    <w:p w14:paraId="18F13730" w14:textId="60745D70" w:rsidR="00FA3F3F" w:rsidRPr="00B230B3" w:rsidRDefault="00373147" w:rsidP="0042682E">
      <w:pPr>
        <w:spacing w:after="120" w:line="276" w:lineRule="auto"/>
        <w:rPr>
          <w:rStyle w:val="Hyperlink"/>
          <w:rFonts w:ascii="Arial" w:eastAsiaTheme="minorHAnsi" w:hAnsi="Arial" w:cs="Arial"/>
          <w:b/>
          <w:color w:val="262626" w:themeColor="text1" w:themeTint="D9"/>
          <w:sz w:val="22"/>
          <w:szCs w:val="22"/>
        </w:rPr>
      </w:pPr>
      <w:r w:rsidRPr="00393B67">
        <w:rPr>
          <w:rFonts w:ascii="Arial" w:eastAsiaTheme="minorHAnsi" w:hAnsi="Arial" w:cs="Arial"/>
          <w:b/>
          <w:bCs/>
          <w:color w:val="7F7F7F" w:themeColor="text1" w:themeTint="80"/>
          <w:sz w:val="44"/>
          <w:szCs w:val="44"/>
        </w:rPr>
        <w:br w:type="page"/>
      </w:r>
      <w:r w:rsidR="00F801ED" w:rsidRPr="00B161F9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lastRenderedPageBreak/>
        <w:t>Additional Indicators</w:t>
      </w:r>
      <w:r w:rsidR="00B70CF8" w:rsidRPr="00B161F9">
        <w:rPr>
          <w:rFonts w:ascii="Arial" w:eastAsiaTheme="minorHAnsi" w:hAnsi="Arial" w:cs="Arial"/>
          <w:b/>
          <w:bCs/>
          <w:color w:val="262626" w:themeColor="text1" w:themeTint="D9"/>
          <w:sz w:val="36"/>
          <w:szCs w:val="40"/>
        </w:rPr>
        <w:t xml:space="preserve"> </w:t>
      </w:r>
      <w:r w:rsidR="00B70CF8" w:rsidRPr="00B161F9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>(</w:t>
      </w:r>
      <w:r w:rsidR="00B70CF8" w:rsidRPr="00B161F9">
        <w:rPr>
          <w:rFonts w:ascii="Arial" w:eastAsiaTheme="minorHAnsi" w:hAnsi="Arial" w:cs="Arial"/>
          <w:b/>
          <w:bCs/>
          <w:i/>
          <w:color w:val="262626" w:themeColor="text1" w:themeTint="D9"/>
          <w:sz w:val="28"/>
          <w:szCs w:val="32"/>
        </w:rPr>
        <w:t>optional</w:t>
      </w:r>
      <w:r w:rsidR="00B70CF8" w:rsidRPr="00B161F9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>)</w:t>
      </w:r>
      <w:r w:rsidR="00FA3F3F" w:rsidRPr="00B161F9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B70CF8" w:rsidRPr="00B161F9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B161F9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B161F9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B161F9">
        <w:rPr>
          <w:rFonts w:ascii="Arial" w:eastAsiaTheme="minorHAnsi" w:hAnsi="Arial" w:cs="Arial"/>
          <w:b/>
          <w:bCs/>
          <w:color w:val="262626" w:themeColor="text1" w:themeTint="D9"/>
          <w:sz w:val="28"/>
          <w:szCs w:val="32"/>
        </w:rPr>
        <w:tab/>
      </w:r>
      <w:r w:rsidR="00FA3F3F" w:rsidRPr="00B161F9">
        <w:rPr>
          <w:rFonts w:ascii="Arial" w:eastAsiaTheme="minorHAnsi" w:hAnsi="Arial" w:cs="Arial"/>
          <w:b/>
          <w:color w:val="262626" w:themeColor="text1" w:themeTint="D9"/>
          <w:sz w:val="20"/>
          <w:szCs w:val="22"/>
        </w:rPr>
        <w:t xml:space="preserve">Click here to access the </w:t>
      </w:r>
      <w:hyperlink r:id="rId14" w:tooltip="tradingeconomics.com" w:history="1">
        <w:r w:rsidR="00FA3F3F" w:rsidRPr="00B161F9">
          <w:rPr>
            <w:rStyle w:val="Hyperlink"/>
            <w:rFonts w:ascii="Arial" w:eastAsiaTheme="minorHAnsi" w:hAnsi="Arial" w:cs="Arial"/>
            <w:b/>
            <w:color w:val="262626" w:themeColor="text1" w:themeTint="D9"/>
            <w:sz w:val="20"/>
            <w:szCs w:val="22"/>
          </w:rPr>
          <w:t>Trading Economics website</w:t>
        </w:r>
      </w:hyperlink>
    </w:p>
    <w:p w14:paraId="2B351C87" w14:textId="44208A75" w:rsidR="00E75060" w:rsidRDefault="00676E79" w:rsidP="00563580">
      <w:pPr>
        <w:widowControl w:val="0"/>
        <w:autoSpaceDE w:val="0"/>
        <w:autoSpaceDN w:val="0"/>
        <w:adjustRightInd w:val="0"/>
        <w:spacing w:before="120"/>
        <w:rPr>
          <w:rStyle w:val="Hyperlink"/>
          <w:rFonts w:ascii="Arial" w:eastAsiaTheme="minorHAnsi" w:hAnsi="Arial" w:cs="Arial"/>
          <w:color w:val="262626" w:themeColor="text1" w:themeTint="D9"/>
          <w:u w:val="none"/>
        </w:rPr>
      </w:pPr>
      <w:r w:rsidRPr="00B230B3">
        <w:rPr>
          <w:rStyle w:val="Hyperlink"/>
          <w:rFonts w:ascii="Arial" w:eastAsiaTheme="minorHAnsi" w:hAnsi="Arial" w:cs="Arial"/>
          <w:color w:val="262626" w:themeColor="text1" w:themeTint="D9"/>
          <w:u w:val="none"/>
        </w:rPr>
        <w:t xml:space="preserve">Use this </w:t>
      </w:r>
      <w:r w:rsidR="003D34FD">
        <w:rPr>
          <w:rStyle w:val="Hyperlink"/>
          <w:rFonts w:ascii="Arial" w:eastAsiaTheme="minorHAnsi" w:hAnsi="Arial" w:cs="Arial"/>
          <w:color w:val="262626" w:themeColor="text1" w:themeTint="D9"/>
          <w:u w:val="none"/>
        </w:rPr>
        <w:t xml:space="preserve">optional </w:t>
      </w:r>
      <w:r w:rsidRPr="00B230B3">
        <w:rPr>
          <w:rStyle w:val="Hyperlink"/>
          <w:rFonts w:ascii="Arial" w:eastAsiaTheme="minorHAnsi" w:hAnsi="Arial" w:cs="Arial"/>
          <w:color w:val="262626" w:themeColor="text1" w:themeTint="D9"/>
          <w:u w:val="none"/>
        </w:rPr>
        <w:t xml:space="preserve">page to capture data on Indicators that you believe are relevant to understanding your chosen country’s economy or relevant to your specific industry. </w:t>
      </w:r>
      <w:r w:rsidR="00E75060">
        <w:rPr>
          <w:rStyle w:val="Hyperlink"/>
          <w:rFonts w:ascii="Arial" w:eastAsiaTheme="minorHAnsi" w:hAnsi="Arial" w:cs="Arial"/>
          <w:color w:val="262626" w:themeColor="text1" w:themeTint="D9"/>
          <w:u w:val="none"/>
        </w:rPr>
        <w:t>Potential additional indicators include, but are not limited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  <w:gridCol w:w="4584"/>
      </w:tblGrid>
      <w:tr w:rsidR="00E75060" w14:paraId="21609BBE" w14:textId="77777777" w:rsidTr="00563580">
        <w:trPr>
          <w:trHeight w:hRule="exact" w:val="360"/>
        </w:trPr>
        <w:tc>
          <w:tcPr>
            <w:tcW w:w="4584" w:type="dxa"/>
            <w:vAlign w:val="center"/>
          </w:tcPr>
          <w:p w14:paraId="75BA8FD6" w14:textId="3E4A8019" w:rsidR="00E75060" w:rsidRPr="00E75060" w:rsidRDefault="00563580" w:rsidP="00E7506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Business Confidence</w:t>
            </w:r>
          </w:p>
        </w:tc>
        <w:tc>
          <w:tcPr>
            <w:tcW w:w="4584" w:type="dxa"/>
            <w:vAlign w:val="center"/>
          </w:tcPr>
          <w:p w14:paraId="112CECF8" w14:textId="56C232DD" w:rsidR="00E75060" w:rsidRPr="00E75060" w:rsidRDefault="00E75060" w:rsidP="00E7506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External Debt</w:t>
            </w:r>
          </w:p>
        </w:tc>
        <w:tc>
          <w:tcPr>
            <w:tcW w:w="4584" w:type="dxa"/>
            <w:vAlign w:val="center"/>
          </w:tcPr>
          <w:p w14:paraId="038BB30D" w14:textId="675D943E" w:rsidR="00E75060" w:rsidRPr="00E75060" w:rsidRDefault="005C6852" w:rsidP="00E7506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Living Wage Family</w:t>
            </w:r>
          </w:p>
        </w:tc>
      </w:tr>
      <w:tr w:rsidR="0042682E" w14:paraId="109AAC2C" w14:textId="77777777" w:rsidTr="00563580">
        <w:trPr>
          <w:trHeight w:hRule="exact" w:val="360"/>
        </w:trPr>
        <w:tc>
          <w:tcPr>
            <w:tcW w:w="4584" w:type="dxa"/>
            <w:vAlign w:val="center"/>
          </w:tcPr>
          <w:p w14:paraId="12BBDC47" w14:textId="69176538" w:rsidR="0042682E" w:rsidRDefault="00563580" w:rsidP="00E7506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 w:rsidRPr="00E75060"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Capacity Utilization Rate</w:t>
            </w:r>
          </w:p>
        </w:tc>
        <w:tc>
          <w:tcPr>
            <w:tcW w:w="4584" w:type="dxa"/>
            <w:vAlign w:val="center"/>
          </w:tcPr>
          <w:p w14:paraId="4BFE3A47" w14:textId="31431A18" w:rsidR="0042682E" w:rsidRDefault="005C6852" w:rsidP="00E7506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Foreign Direct Investment</w:t>
            </w:r>
          </w:p>
        </w:tc>
        <w:tc>
          <w:tcPr>
            <w:tcW w:w="4584" w:type="dxa"/>
            <w:vAlign w:val="center"/>
          </w:tcPr>
          <w:p w14:paraId="730E8F41" w14:textId="5FD28065" w:rsidR="0042682E" w:rsidRDefault="005C6852" w:rsidP="00E7506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Personal Income Tax Rate</w:t>
            </w:r>
          </w:p>
        </w:tc>
      </w:tr>
      <w:tr w:rsidR="00E75060" w14:paraId="456D355C" w14:textId="77777777" w:rsidTr="00563580">
        <w:trPr>
          <w:trHeight w:hRule="exact" w:val="360"/>
        </w:trPr>
        <w:tc>
          <w:tcPr>
            <w:tcW w:w="4584" w:type="dxa"/>
            <w:vAlign w:val="center"/>
          </w:tcPr>
          <w:p w14:paraId="12438D56" w14:textId="21A15FFC" w:rsidR="00E75060" w:rsidRPr="00E75060" w:rsidRDefault="00563580" w:rsidP="00E7506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Consumer Price Index</w:t>
            </w:r>
          </w:p>
        </w:tc>
        <w:tc>
          <w:tcPr>
            <w:tcW w:w="4584" w:type="dxa"/>
            <w:vAlign w:val="center"/>
          </w:tcPr>
          <w:p w14:paraId="4491D064" w14:textId="2A2C4970" w:rsidR="00E75060" w:rsidRPr="00E75060" w:rsidRDefault="005C6852" w:rsidP="00E7506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Government Spending</w:t>
            </w:r>
          </w:p>
        </w:tc>
        <w:tc>
          <w:tcPr>
            <w:tcW w:w="4584" w:type="dxa"/>
            <w:vAlign w:val="center"/>
          </w:tcPr>
          <w:p w14:paraId="28F4765A" w14:textId="139B67A5" w:rsidR="00E75060" w:rsidRPr="00E75060" w:rsidRDefault="005C6852" w:rsidP="00E7506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 w:rsidRPr="005C6852"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Productivity</w:t>
            </w:r>
          </w:p>
        </w:tc>
      </w:tr>
      <w:tr w:rsidR="00E75060" w14:paraId="3528929B" w14:textId="77777777" w:rsidTr="00563580">
        <w:trPr>
          <w:trHeight w:hRule="exact" w:val="360"/>
        </w:trPr>
        <w:tc>
          <w:tcPr>
            <w:tcW w:w="4584" w:type="dxa"/>
            <w:vAlign w:val="center"/>
          </w:tcPr>
          <w:p w14:paraId="09A4DC06" w14:textId="4426A1A8" w:rsidR="00E75060" w:rsidRPr="005C6852" w:rsidRDefault="005C6852" w:rsidP="005C685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Disposable Personal Income</w:t>
            </w:r>
          </w:p>
        </w:tc>
        <w:tc>
          <w:tcPr>
            <w:tcW w:w="4584" w:type="dxa"/>
            <w:vAlign w:val="center"/>
          </w:tcPr>
          <w:p w14:paraId="14997E3E" w14:textId="68ECEA6B" w:rsidR="00E75060" w:rsidRPr="00E75060" w:rsidRDefault="005C6852" w:rsidP="00E7506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Housing Starts</w:t>
            </w:r>
          </w:p>
        </w:tc>
        <w:tc>
          <w:tcPr>
            <w:tcW w:w="4584" w:type="dxa"/>
            <w:vAlign w:val="center"/>
          </w:tcPr>
          <w:p w14:paraId="5F8CBC81" w14:textId="7E70F85C" w:rsidR="00E75060" w:rsidRPr="005C6852" w:rsidRDefault="005C6852" w:rsidP="005C685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eastAsiaTheme="minorHAnsi" w:hAnsi="Arial" w:cs="Arial"/>
                <w:color w:val="262626" w:themeColor="text1" w:themeTint="D9"/>
                <w:sz w:val="20"/>
                <w:szCs w:val="20"/>
                <w:u w:val="none"/>
              </w:rPr>
              <w:t>Tourist Arrivals</w:t>
            </w:r>
          </w:p>
        </w:tc>
      </w:tr>
    </w:tbl>
    <w:p w14:paraId="3B555D0F" w14:textId="5E41BA47" w:rsidR="00E75060" w:rsidRPr="0042682E" w:rsidRDefault="0042682E" w:rsidP="0042682E">
      <w:pPr>
        <w:widowControl w:val="0"/>
        <w:autoSpaceDE w:val="0"/>
        <w:autoSpaceDN w:val="0"/>
        <w:adjustRightInd w:val="0"/>
        <w:rPr>
          <w:rStyle w:val="Hyperlink"/>
          <w:rFonts w:ascii="Arial" w:eastAsiaTheme="minorHAnsi" w:hAnsi="Arial" w:cs="Arial"/>
          <w:color w:val="262626" w:themeColor="text1" w:themeTint="D9"/>
          <w:sz w:val="16"/>
          <w:szCs w:val="16"/>
          <w:u w:val="none"/>
        </w:rPr>
      </w:pPr>
      <w:r>
        <w:rPr>
          <w:rStyle w:val="Hyperlink"/>
          <w:rFonts w:ascii="Arial" w:eastAsiaTheme="minorHAnsi" w:hAnsi="Arial" w:cs="Arial"/>
          <w:color w:val="262626" w:themeColor="text1" w:themeTint="D9"/>
          <w:sz w:val="16"/>
          <w:szCs w:val="16"/>
          <w:u w:val="none"/>
        </w:rPr>
        <w:t xml:space="preserve"> </w:t>
      </w:r>
    </w:p>
    <w:tbl>
      <w:tblPr>
        <w:tblStyle w:val="TableGrid"/>
        <w:tblW w:w="13609" w:type="dxa"/>
        <w:jc w:val="center"/>
        <w:tblBorders>
          <w:top w:val="single" w:sz="18" w:space="0" w:color="434549"/>
          <w:left w:val="single" w:sz="18" w:space="0" w:color="434549"/>
          <w:bottom w:val="single" w:sz="18" w:space="0" w:color="434549"/>
          <w:right w:val="single" w:sz="18" w:space="0" w:color="434549"/>
          <w:insideH w:val="single" w:sz="6" w:space="0" w:color="434549"/>
          <w:insideV w:val="single" w:sz="6" w:space="0" w:color="434549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60"/>
        <w:gridCol w:w="2793"/>
        <w:gridCol w:w="1837"/>
        <w:gridCol w:w="1789"/>
        <w:gridCol w:w="1288"/>
        <w:gridCol w:w="1837"/>
        <w:gridCol w:w="1545"/>
        <w:gridCol w:w="1160"/>
      </w:tblGrid>
      <w:tr w:rsidR="00393B67" w:rsidRPr="00393B67" w14:paraId="3DAAE39C" w14:textId="77777777" w:rsidTr="00FE5A2B">
        <w:trPr>
          <w:cantSplit/>
          <w:trHeight w:val="240"/>
          <w:jc w:val="center"/>
        </w:trPr>
        <w:tc>
          <w:tcPr>
            <w:tcW w:w="1360" w:type="dxa"/>
            <w:vMerge w:val="restart"/>
            <w:tcBorders>
              <w:top w:val="single" w:sz="18" w:space="0" w:color="434549"/>
              <w:right w:val="nil"/>
            </w:tcBorders>
            <w:shd w:val="clear" w:color="auto" w:fill="A4002B"/>
            <w:vAlign w:val="center"/>
          </w:tcPr>
          <w:p w14:paraId="78DEFA5C" w14:textId="77777777" w:rsidR="00676E79" w:rsidRPr="00B230B3" w:rsidRDefault="00676E79" w:rsidP="00B230B3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Indicator</w:t>
            </w:r>
          </w:p>
        </w:tc>
        <w:tc>
          <w:tcPr>
            <w:tcW w:w="2793" w:type="dxa"/>
            <w:vMerge w:val="restart"/>
            <w:tcBorders>
              <w:top w:val="single" w:sz="18" w:space="0" w:color="434549"/>
              <w:left w:val="nil"/>
              <w:right w:val="nil"/>
            </w:tcBorders>
            <w:shd w:val="clear" w:color="auto" w:fill="A4002B"/>
            <w:vAlign w:val="center"/>
          </w:tcPr>
          <w:p w14:paraId="1D379808" w14:textId="77777777" w:rsidR="00676E79" w:rsidRPr="00B230B3" w:rsidRDefault="00676E79" w:rsidP="00B230B3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230B3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Meaning</w:t>
            </w:r>
          </w:p>
        </w:tc>
        <w:tc>
          <w:tcPr>
            <w:tcW w:w="4914" w:type="dxa"/>
            <w:gridSpan w:val="3"/>
            <w:shd w:val="clear" w:color="auto" w:fill="F2F2F2" w:themeFill="background1" w:themeFillShade="F2"/>
            <w:vAlign w:val="center"/>
          </w:tcPr>
          <w:p w14:paraId="76E1A7EB" w14:textId="08007A75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  <w:tc>
          <w:tcPr>
            <w:tcW w:w="4542" w:type="dxa"/>
            <w:gridSpan w:val="3"/>
            <w:shd w:val="clear" w:color="auto" w:fill="F2F2F2" w:themeFill="background1" w:themeFillShade="F2"/>
            <w:vAlign w:val="center"/>
          </w:tcPr>
          <w:p w14:paraId="050220A4" w14:textId="1566801F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1982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Country: </w:t>
            </w:r>
          </w:p>
        </w:tc>
      </w:tr>
      <w:tr w:rsidR="006334F5" w:rsidRPr="00393B67" w14:paraId="7BAB6374" w14:textId="77777777" w:rsidTr="00FE5A2B">
        <w:trPr>
          <w:cantSplit/>
          <w:trHeight w:val="786"/>
          <w:jc w:val="center"/>
        </w:trPr>
        <w:tc>
          <w:tcPr>
            <w:tcW w:w="1360" w:type="dxa"/>
            <w:vMerge/>
            <w:tcBorders>
              <w:bottom w:val="single" w:sz="6" w:space="0" w:color="000000" w:themeColor="text1"/>
              <w:right w:val="nil"/>
            </w:tcBorders>
            <w:shd w:val="clear" w:color="auto" w:fill="A4002B"/>
            <w:vAlign w:val="center"/>
          </w:tcPr>
          <w:p w14:paraId="5BBF20AB" w14:textId="77777777" w:rsidR="006334F5" w:rsidRPr="00393B67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93" w:type="dxa"/>
            <w:vMerge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4002B"/>
            <w:vAlign w:val="center"/>
          </w:tcPr>
          <w:p w14:paraId="4E5515C3" w14:textId="77777777" w:rsidR="006334F5" w:rsidRPr="00393B67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jc w:val="center"/>
              <w:rPr>
                <w:rFonts w:ascii="Arial" w:eastAsiaTheme="minorHAnsi" w:hAnsi="Arial" w:cs="Arial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5B73064E" w14:textId="77777777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37F36325" w14:textId="66C5B8D9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789" w:type="dxa"/>
            <w:vAlign w:val="center"/>
          </w:tcPr>
          <w:p w14:paraId="0F2F620E" w14:textId="2B181A39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288" w:type="dxa"/>
            <w:vAlign w:val="center"/>
          </w:tcPr>
          <w:p w14:paraId="27D15DDF" w14:textId="61897372" w:rsidR="006334F5" w:rsidRPr="00FE5A2B" w:rsidRDefault="00FE5A2B" w:rsidP="00FE5A2B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E5A2B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Healthy (Y/N) &amp; Why?</w:t>
            </w:r>
          </w:p>
        </w:tc>
        <w:tc>
          <w:tcPr>
            <w:tcW w:w="1837" w:type="dxa"/>
            <w:vAlign w:val="center"/>
          </w:tcPr>
          <w:p w14:paraId="39E25608" w14:textId="77777777" w:rsidR="006334F5" w:rsidRPr="006334F5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62" w:firstLine="662"/>
              <w:contextualSpacing w:val="0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Latest Entry &amp;</w:t>
            </w:r>
          </w:p>
          <w:p w14:paraId="260B02FD" w14:textId="3B0B4068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545" w:type="dxa"/>
            <w:vAlign w:val="center"/>
          </w:tcPr>
          <w:p w14:paraId="0F7E689F" w14:textId="156D2AEE" w:rsidR="006334F5" w:rsidRPr="00C91982" w:rsidRDefault="006334F5" w:rsidP="006334F5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4F5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160" w:type="dxa"/>
            <w:vAlign w:val="center"/>
          </w:tcPr>
          <w:p w14:paraId="7F8064E3" w14:textId="1D439B3C" w:rsidR="006334F5" w:rsidRPr="00FE5A2B" w:rsidRDefault="00FE5A2B" w:rsidP="00FE5A2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E5A2B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Healthy (Y/N) &amp; Why?   </w:t>
            </w:r>
          </w:p>
        </w:tc>
      </w:tr>
      <w:tr w:rsidR="00393B67" w:rsidRPr="00393B67" w14:paraId="209AF2B5" w14:textId="77777777" w:rsidTr="00FE5A2B">
        <w:trPr>
          <w:cantSplit/>
          <w:trHeight w:val="864"/>
          <w:jc w:val="center"/>
        </w:trPr>
        <w:tc>
          <w:tcPr>
            <w:tcW w:w="13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left w:w="144" w:type="dxa"/>
              <w:right w:w="144" w:type="dxa"/>
            </w:tcMar>
            <w:vAlign w:val="center"/>
          </w:tcPr>
          <w:p w14:paraId="5FEA9BB5" w14:textId="2CF10391" w:rsidR="00676E79" w:rsidRPr="003D34FD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left w:w="144" w:type="dxa"/>
              <w:right w:w="144" w:type="dxa"/>
            </w:tcMar>
            <w:vAlign w:val="center"/>
          </w:tcPr>
          <w:p w14:paraId="466445E5" w14:textId="18849DCD" w:rsidR="00676E79" w:rsidRPr="003D34FD" w:rsidRDefault="00676E79" w:rsidP="0042682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37" w:type="dxa"/>
            <w:tcMar>
              <w:left w:w="144" w:type="dxa"/>
              <w:right w:w="144" w:type="dxa"/>
            </w:tcMar>
            <w:vAlign w:val="center"/>
          </w:tcPr>
          <w:p w14:paraId="43AAE027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Mar>
              <w:left w:w="144" w:type="dxa"/>
              <w:right w:w="144" w:type="dxa"/>
            </w:tcMar>
            <w:vAlign w:val="center"/>
          </w:tcPr>
          <w:p w14:paraId="0D661F46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Mar>
              <w:left w:w="144" w:type="dxa"/>
              <w:right w:w="144" w:type="dxa"/>
            </w:tcMar>
            <w:vAlign w:val="center"/>
          </w:tcPr>
          <w:p w14:paraId="21CA7183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6E716117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0EA69988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837" w:type="dxa"/>
            <w:tcMar>
              <w:left w:w="144" w:type="dxa"/>
              <w:right w:w="144" w:type="dxa"/>
            </w:tcMar>
            <w:vAlign w:val="center"/>
          </w:tcPr>
          <w:p w14:paraId="285CB8B8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Mar>
              <w:left w:w="144" w:type="dxa"/>
              <w:right w:w="144" w:type="dxa"/>
            </w:tcMar>
            <w:vAlign w:val="center"/>
          </w:tcPr>
          <w:p w14:paraId="08273B2C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Mar>
              <w:left w:w="144" w:type="dxa"/>
              <w:right w:w="144" w:type="dxa"/>
            </w:tcMar>
            <w:vAlign w:val="center"/>
          </w:tcPr>
          <w:p w14:paraId="6415AFAB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2F01252A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59FB8144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393B67" w:rsidRPr="00393B67" w14:paraId="1891FABE" w14:textId="77777777" w:rsidTr="00FE5A2B">
        <w:trPr>
          <w:cantSplit/>
          <w:trHeight w:val="864"/>
          <w:jc w:val="center"/>
        </w:trPr>
        <w:tc>
          <w:tcPr>
            <w:tcW w:w="13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left w:w="144" w:type="dxa"/>
              <w:right w:w="144" w:type="dxa"/>
            </w:tcMar>
            <w:vAlign w:val="center"/>
          </w:tcPr>
          <w:p w14:paraId="021415F2" w14:textId="77777777" w:rsidR="00676E79" w:rsidRPr="003D34FD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left w:w="144" w:type="dxa"/>
              <w:right w:w="144" w:type="dxa"/>
            </w:tcMar>
            <w:vAlign w:val="center"/>
          </w:tcPr>
          <w:p w14:paraId="579AA0DB" w14:textId="77777777" w:rsidR="00676E79" w:rsidRPr="003D34FD" w:rsidRDefault="00676E79" w:rsidP="0042682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37" w:type="dxa"/>
            <w:tcMar>
              <w:left w:w="144" w:type="dxa"/>
              <w:right w:w="144" w:type="dxa"/>
            </w:tcMar>
            <w:vAlign w:val="center"/>
          </w:tcPr>
          <w:p w14:paraId="1468DC0A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Mar>
              <w:left w:w="144" w:type="dxa"/>
              <w:right w:w="144" w:type="dxa"/>
            </w:tcMar>
            <w:vAlign w:val="center"/>
          </w:tcPr>
          <w:p w14:paraId="15CE34C4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Mar>
              <w:left w:w="144" w:type="dxa"/>
              <w:right w:w="144" w:type="dxa"/>
            </w:tcMar>
            <w:vAlign w:val="center"/>
          </w:tcPr>
          <w:p w14:paraId="22CB0178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61043042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78BC41BE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837" w:type="dxa"/>
            <w:tcMar>
              <w:left w:w="144" w:type="dxa"/>
              <w:right w:w="144" w:type="dxa"/>
            </w:tcMar>
            <w:vAlign w:val="center"/>
          </w:tcPr>
          <w:p w14:paraId="69331A32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Mar>
              <w:left w:w="144" w:type="dxa"/>
              <w:right w:w="144" w:type="dxa"/>
            </w:tcMar>
            <w:vAlign w:val="center"/>
          </w:tcPr>
          <w:p w14:paraId="6880D9E3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Mar>
              <w:left w:w="144" w:type="dxa"/>
              <w:right w:w="144" w:type="dxa"/>
            </w:tcMar>
            <w:vAlign w:val="center"/>
          </w:tcPr>
          <w:p w14:paraId="3233BE9F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0624957C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4487609B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  <w:tr w:rsidR="00393B67" w:rsidRPr="00393B67" w14:paraId="23826109" w14:textId="77777777" w:rsidTr="00FE5A2B">
        <w:trPr>
          <w:cantSplit/>
          <w:trHeight w:val="864"/>
          <w:jc w:val="center"/>
        </w:trPr>
        <w:tc>
          <w:tcPr>
            <w:tcW w:w="1360" w:type="dxa"/>
            <w:tcBorders>
              <w:top w:val="single" w:sz="6" w:space="0" w:color="000000" w:themeColor="text1"/>
              <w:bottom w:val="single" w:sz="18" w:space="0" w:color="434549"/>
              <w:right w:val="single" w:sz="6" w:space="0" w:color="000000" w:themeColor="text1"/>
            </w:tcBorders>
            <w:shd w:val="clear" w:color="auto" w:fill="F3F3F3"/>
            <w:tcMar>
              <w:left w:w="144" w:type="dxa"/>
              <w:right w:w="144" w:type="dxa"/>
            </w:tcMar>
            <w:vAlign w:val="center"/>
          </w:tcPr>
          <w:p w14:paraId="334D1C19" w14:textId="77777777" w:rsidR="00676E79" w:rsidRPr="003D34FD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434549"/>
              <w:right w:val="single" w:sz="6" w:space="0" w:color="000000" w:themeColor="text1"/>
            </w:tcBorders>
            <w:shd w:val="clear" w:color="auto" w:fill="F3F3F3"/>
            <w:tcMar>
              <w:left w:w="144" w:type="dxa"/>
              <w:right w:w="144" w:type="dxa"/>
            </w:tcMar>
            <w:vAlign w:val="center"/>
          </w:tcPr>
          <w:p w14:paraId="303BB317" w14:textId="77777777" w:rsidR="00676E79" w:rsidRPr="003D34FD" w:rsidRDefault="00676E79" w:rsidP="0042682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37" w:type="dxa"/>
            <w:tcMar>
              <w:left w:w="144" w:type="dxa"/>
              <w:right w:w="144" w:type="dxa"/>
            </w:tcMar>
            <w:vAlign w:val="center"/>
          </w:tcPr>
          <w:p w14:paraId="57C1F431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Mar>
              <w:left w:w="144" w:type="dxa"/>
              <w:right w:w="144" w:type="dxa"/>
            </w:tcMar>
            <w:vAlign w:val="center"/>
          </w:tcPr>
          <w:p w14:paraId="46C1E407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Mar>
              <w:left w:w="144" w:type="dxa"/>
              <w:right w:w="144" w:type="dxa"/>
            </w:tcMar>
            <w:vAlign w:val="center"/>
          </w:tcPr>
          <w:p w14:paraId="1755AD6C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4CEAC9A5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6646AEBB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  <w:tc>
          <w:tcPr>
            <w:tcW w:w="1837" w:type="dxa"/>
            <w:tcMar>
              <w:left w:w="144" w:type="dxa"/>
              <w:right w:w="144" w:type="dxa"/>
            </w:tcMar>
            <w:vAlign w:val="center"/>
          </w:tcPr>
          <w:p w14:paraId="40AA3C70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Mar>
              <w:left w:w="144" w:type="dxa"/>
              <w:right w:w="144" w:type="dxa"/>
            </w:tcMar>
            <w:vAlign w:val="center"/>
          </w:tcPr>
          <w:p w14:paraId="5DDD5BDE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Mar>
              <w:left w:w="144" w:type="dxa"/>
              <w:right w:w="144" w:type="dxa"/>
            </w:tcMar>
            <w:vAlign w:val="center"/>
          </w:tcPr>
          <w:p w14:paraId="101A42EC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5A860118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ind w:left="-657" w:firstLine="657"/>
              <w:contextualSpacing w:val="0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No </w:t>
            </w:r>
          </w:p>
          <w:p w14:paraId="61E4D9BF" w14:textId="77777777" w:rsidR="00676E79" w:rsidRPr="00C91982" w:rsidRDefault="00676E79" w:rsidP="00676E79">
            <w:pPr>
              <w:pStyle w:val="ListParagraph"/>
              <w:widowControl w:val="0"/>
              <w:autoSpaceDE w:val="0"/>
              <w:autoSpaceDN w:val="0"/>
              <w:adjustRightInd w:val="0"/>
              <w:ind w:left="-657" w:firstLine="657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C91982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Not clear</w:t>
            </w:r>
          </w:p>
        </w:tc>
      </w:tr>
    </w:tbl>
    <w:p w14:paraId="282B1C81" w14:textId="77777777" w:rsidR="00FA3F3F" w:rsidRPr="00393B67" w:rsidRDefault="00FA3F3F" w:rsidP="00FA3F3F">
      <w:pPr>
        <w:widowControl w:val="0"/>
        <w:autoSpaceDE w:val="0"/>
        <w:autoSpaceDN w:val="0"/>
        <w:adjustRightInd w:val="0"/>
        <w:spacing w:before="240" w:after="120"/>
        <w:rPr>
          <w:rFonts w:ascii="Arial" w:eastAsiaTheme="minorHAnsi" w:hAnsi="Arial" w:cs="Arial"/>
          <w:b/>
          <w:color w:val="7F7F7F" w:themeColor="text1" w:themeTint="80"/>
          <w:sz w:val="22"/>
          <w:szCs w:val="22"/>
        </w:rPr>
      </w:pPr>
    </w:p>
    <w:sectPr w:rsidR="00FA3F3F" w:rsidRPr="00393B67" w:rsidSect="006334F5">
      <w:headerReference w:type="default" r:id="rId15"/>
      <w:footerReference w:type="default" r:id="rId16"/>
      <w:pgSz w:w="15840" w:h="12240" w:orient="landscape" w:code="1"/>
      <w:pgMar w:top="1440" w:right="1152" w:bottom="1440" w:left="1152" w:header="432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9BDF" w14:textId="77777777" w:rsidR="006E2081" w:rsidRDefault="006E2081" w:rsidP="00FE5E7E">
      <w:r>
        <w:separator/>
      </w:r>
    </w:p>
  </w:endnote>
  <w:endnote w:type="continuationSeparator" w:id="0">
    <w:p w14:paraId="353F14CB" w14:textId="77777777" w:rsidR="006E2081" w:rsidRDefault="006E2081" w:rsidP="00FE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6C32" w14:textId="24CA471F" w:rsidR="00874A41" w:rsidRPr="00633EE3" w:rsidRDefault="00874A41" w:rsidP="00DB3BCC">
    <w:r>
      <w:rPr>
        <w:rFonts w:ascii="Arial" w:hAnsi="Arial" w:cs="Arial"/>
        <w:sz w:val="15"/>
        <w:szCs w:val="15"/>
      </w:rPr>
      <w:t>©</w:t>
    </w:r>
    <w:r w:rsidRPr="00C4683D">
      <w:rPr>
        <w:rFonts w:ascii="Arial" w:hAnsi="Arial" w:cs="Arial"/>
        <w:sz w:val="15"/>
        <w:szCs w:val="15"/>
      </w:rPr>
      <w:t xml:space="preserve"> Strayer University. All Rights Reserved. This document contains Strayer University </w:t>
    </w:r>
    <w:r>
      <w:rPr>
        <w:rFonts w:ascii="Arial" w:hAnsi="Arial" w:cs="Arial"/>
        <w:sz w:val="15"/>
        <w:szCs w:val="15"/>
      </w:rPr>
      <w:t>c</w:t>
    </w:r>
    <w:r w:rsidRPr="00C4683D">
      <w:rPr>
        <w:rFonts w:ascii="Arial" w:hAnsi="Arial" w:cs="Arial"/>
        <w:sz w:val="15"/>
        <w:szCs w:val="15"/>
      </w:rPr>
      <w:t xml:space="preserve">onfidential and </w:t>
    </w:r>
    <w:r>
      <w:rPr>
        <w:rFonts w:ascii="Arial" w:hAnsi="Arial" w:cs="Arial"/>
        <w:sz w:val="15"/>
        <w:szCs w:val="15"/>
      </w:rPr>
      <w:t>p</w:t>
    </w:r>
    <w:r w:rsidRPr="00C4683D">
      <w:rPr>
        <w:rFonts w:ascii="Arial" w:hAnsi="Arial" w:cs="Arial"/>
        <w:sz w:val="15"/>
        <w:szCs w:val="15"/>
      </w:rPr>
      <w:t>roprietary information and may not be copied, further distributed, or otherwise disclosed</w:t>
    </w:r>
    <w:r>
      <w:rPr>
        <w:rFonts w:ascii="Arial" w:hAnsi="Arial" w:cs="Arial"/>
        <w:sz w:val="15"/>
        <w:szCs w:val="15"/>
      </w:rPr>
      <w:t>,</w:t>
    </w:r>
    <w:r w:rsidRPr="00C4683D">
      <w:rPr>
        <w:rFonts w:ascii="Arial" w:hAnsi="Arial" w:cs="Arial"/>
        <w:sz w:val="15"/>
        <w:szCs w:val="15"/>
      </w:rPr>
      <w:t xml:space="preserve"> in whole or in part, without the expressed written permission of Strayer University.</w:t>
    </w:r>
    <w:r>
      <w:rPr>
        <w:rFonts w:ascii="Arial" w:hAnsi="Arial" w:cs="Arial"/>
        <w:sz w:val="15"/>
        <w:szCs w:val="15"/>
      </w:rPr>
      <w:t xml:space="preserve"> This document is subject to change based on the needs of the class.</w:t>
    </w:r>
  </w:p>
  <w:p w14:paraId="4C068B16" w14:textId="77777777" w:rsidR="00874A41" w:rsidRPr="00C4683D" w:rsidRDefault="00874A41" w:rsidP="00DB3BCC">
    <w:pPr>
      <w:pStyle w:val="Footer"/>
      <w:rPr>
        <w:rFonts w:ascii="Arial" w:hAnsi="Arial" w:cs="Arial"/>
        <w:sz w:val="15"/>
        <w:szCs w:val="15"/>
      </w:rPr>
    </w:pPr>
  </w:p>
  <w:p w14:paraId="3212AB6D" w14:textId="4304DC4C" w:rsidR="00874A41" w:rsidRDefault="006334F5" w:rsidP="006334F5">
    <w:pPr>
      <w:pBdr>
        <w:top w:val="single" w:sz="4" w:space="1" w:color="auto"/>
      </w:pBdr>
      <w:tabs>
        <w:tab w:val="left" w:pos="112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0BEF08E9" w14:textId="72E94983" w:rsidR="00874A41" w:rsidRDefault="000A5D0E" w:rsidP="00DB3BCC">
    <w:pPr>
      <w:pBdr>
        <w:top w:val="single" w:sz="4" w:space="1" w:color="auto"/>
      </w:pBdr>
      <w:tabs>
        <w:tab w:val="right" w:pos="9360"/>
      </w:tabs>
    </w:pPr>
    <w:r>
      <w:rPr>
        <w:rFonts w:ascii="Arial" w:hAnsi="Arial" w:cs="Arial"/>
        <w:sz w:val="16"/>
        <w:szCs w:val="16"/>
      </w:rPr>
      <w:t xml:space="preserve">JWMI 515 – GUIDES </w:t>
    </w:r>
    <w:r w:rsidR="009B115E">
      <w:rPr>
        <w:rFonts w:ascii="Arial" w:hAnsi="Arial" w:cs="Arial"/>
        <w:sz w:val="16"/>
        <w:szCs w:val="16"/>
      </w:rPr>
      <w:t>Worksheet</w:t>
    </w:r>
    <w:r>
      <w:rPr>
        <w:rFonts w:ascii="Arial" w:hAnsi="Arial" w:cs="Arial"/>
        <w:sz w:val="16"/>
        <w:szCs w:val="16"/>
      </w:rPr>
      <w:t xml:space="preserve"> (</w:t>
    </w:r>
    <w:r w:rsidR="00F55A13">
      <w:rPr>
        <w:rFonts w:ascii="Arial" w:hAnsi="Arial" w:cs="Arial"/>
        <w:sz w:val="16"/>
        <w:szCs w:val="16"/>
      </w:rPr>
      <w:t>2012</w:t>
    </w:r>
    <w:r w:rsidR="00874A41">
      <w:rPr>
        <w:rFonts w:ascii="Arial" w:hAnsi="Arial" w:cs="Arial"/>
        <w:sz w:val="16"/>
        <w:szCs w:val="16"/>
      </w:rPr>
      <w:t>)</w:t>
    </w:r>
    <w:r w:rsidR="00874A41">
      <w:tab/>
    </w:r>
    <w:r w:rsidR="00874A41">
      <w:tab/>
    </w:r>
    <w:r w:rsidR="00874A41">
      <w:tab/>
    </w:r>
    <w:r w:rsidR="00874A41">
      <w:tab/>
    </w:r>
    <w:r w:rsidR="00874A41" w:rsidRPr="00B567B4">
      <w:rPr>
        <w:rFonts w:ascii="Arial" w:hAnsi="Arial" w:cs="Arial"/>
        <w:sz w:val="16"/>
        <w:szCs w:val="16"/>
      </w:rPr>
      <w:t xml:space="preserve">Page </w:t>
    </w:r>
    <w:r w:rsidR="00874A41" w:rsidRPr="00B567B4">
      <w:rPr>
        <w:rFonts w:ascii="Arial" w:hAnsi="Arial" w:cs="Arial"/>
        <w:sz w:val="16"/>
        <w:szCs w:val="16"/>
      </w:rPr>
      <w:fldChar w:fldCharType="begin"/>
    </w:r>
    <w:r w:rsidR="00874A41" w:rsidRPr="00B567B4">
      <w:rPr>
        <w:rFonts w:ascii="Arial" w:hAnsi="Arial" w:cs="Arial"/>
        <w:sz w:val="16"/>
        <w:szCs w:val="16"/>
      </w:rPr>
      <w:instrText xml:space="preserve"> PAGE </w:instrText>
    </w:r>
    <w:r w:rsidR="00874A41" w:rsidRPr="00B567B4">
      <w:rPr>
        <w:rFonts w:ascii="Arial" w:hAnsi="Arial" w:cs="Arial"/>
        <w:sz w:val="16"/>
        <w:szCs w:val="16"/>
      </w:rPr>
      <w:fldChar w:fldCharType="separate"/>
    </w:r>
    <w:r w:rsidR="00B27A52">
      <w:rPr>
        <w:rFonts w:ascii="Arial" w:hAnsi="Arial" w:cs="Arial"/>
        <w:noProof/>
        <w:sz w:val="16"/>
        <w:szCs w:val="16"/>
      </w:rPr>
      <w:t>10</w:t>
    </w:r>
    <w:r w:rsidR="00874A41" w:rsidRPr="00B567B4">
      <w:rPr>
        <w:rFonts w:ascii="Arial" w:hAnsi="Arial" w:cs="Arial"/>
        <w:sz w:val="16"/>
        <w:szCs w:val="16"/>
      </w:rPr>
      <w:fldChar w:fldCharType="end"/>
    </w:r>
    <w:r w:rsidR="00874A41" w:rsidRPr="00B567B4">
      <w:rPr>
        <w:rFonts w:ascii="Arial" w:hAnsi="Arial" w:cs="Arial"/>
        <w:sz w:val="16"/>
        <w:szCs w:val="16"/>
      </w:rPr>
      <w:t xml:space="preserve"> of </w:t>
    </w:r>
    <w:r w:rsidR="00874A41" w:rsidRPr="00B567B4">
      <w:rPr>
        <w:rFonts w:ascii="Arial" w:hAnsi="Arial" w:cs="Arial"/>
        <w:sz w:val="16"/>
        <w:szCs w:val="16"/>
      </w:rPr>
      <w:fldChar w:fldCharType="begin"/>
    </w:r>
    <w:r w:rsidR="00874A41" w:rsidRPr="00B567B4">
      <w:rPr>
        <w:rFonts w:ascii="Arial" w:hAnsi="Arial" w:cs="Arial"/>
        <w:sz w:val="16"/>
        <w:szCs w:val="16"/>
      </w:rPr>
      <w:instrText xml:space="preserve"> NUMPAGES  </w:instrText>
    </w:r>
    <w:r w:rsidR="00874A41" w:rsidRPr="00B567B4">
      <w:rPr>
        <w:rFonts w:ascii="Arial" w:hAnsi="Arial" w:cs="Arial"/>
        <w:sz w:val="16"/>
        <w:szCs w:val="16"/>
      </w:rPr>
      <w:fldChar w:fldCharType="separate"/>
    </w:r>
    <w:r w:rsidR="00B27A52">
      <w:rPr>
        <w:rFonts w:ascii="Arial" w:hAnsi="Arial" w:cs="Arial"/>
        <w:noProof/>
        <w:sz w:val="16"/>
        <w:szCs w:val="16"/>
      </w:rPr>
      <w:t>10</w:t>
    </w:r>
    <w:r w:rsidR="00874A41" w:rsidRPr="00B567B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3F8F2" w14:textId="77777777" w:rsidR="006E2081" w:rsidRDefault="006E2081" w:rsidP="00FE5E7E">
      <w:r>
        <w:separator/>
      </w:r>
    </w:p>
  </w:footnote>
  <w:footnote w:type="continuationSeparator" w:id="0">
    <w:p w14:paraId="2BE4C9D3" w14:textId="77777777" w:rsidR="006E2081" w:rsidRDefault="006E2081" w:rsidP="00FE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58" w:type="dxa"/>
      <w:tblLayout w:type="fixed"/>
      <w:tblLook w:val="04A0" w:firstRow="1" w:lastRow="0" w:firstColumn="1" w:lastColumn="0" w:noHBand="0" w:noVBand="1"/>
    </w:tblPr>
    <w:tblGrid>
      <w:gridCol w:w="1547"/>
      <w:gridCol w:w="11611"/>
    </w:tblGrid>
    <w:tr w:rsidR="00874A41" w14:paraId="4E9A0DD4" w14:textId="77777777" w:rsidTr="00032CE2">
      <w:trPr>
        <w:trHeight w:val="1437"/>
      </w:trPr>
      <w:tc>
        <w:tcPr>
          <w:tcW w:w="1547" w:type="dxa"/>
          <w:hideMark/>
        </w:tcPr>
        <w:p w14:paraId="6CDB170E" w14:textId="01E9BCCD" w:rsidR="00874A41" w:rsidRDefault="00874A41" w:rsidP="00676E79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45E416D2" wp14:editId="21CBD394">
                <wp:extent cx="818706" cy="818706"/>
                <wp:effectExtent l="0" t="0" r="635" b="635"/>
                <wp:docPr id="4" name="Picture 4" descr="C:\Users\jeffrey.mccullough\Desktop\Current Stuff\Pix and graphics\LOGO's\JWMI logos\JW_Shiel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ffrey.mccullough\Desktop\Current Stuff\Pix and graphics\LOGO's\JWMI logos\JW_Shiel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777" cy="818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11" w:type="dxa"/>
          <w:vAlign w:val="center"/>
          <w:hideMark/>
        </w:tcPr>
        <w:p w14:paraId="2C1052B9" w14:textId="77777777" w:rsidR="00874A41" w:rsidRDefault="00874A41" w:rsidP="00AE2F38">
          <w:pPr>
            <w:pStyle w:val="Header"/>
            <w:pBdr>
              <w:bottom w:val="single" w:sz="12" w:space="1" w:color="9E1E18"/>
            </w:pBdr>
            <w:tabs>
              <w:tab w:val="clear" w:pos="4680"/>
              <w:tab w:val="clear" w:pos="9360"/>
            </w:tabs>
            <w:ind w:right="72"/>
            <w:rPr>
              <w:rFonts w:ascii="Arial" w:hAnsi="Arial" w:cs="Arial"/>
              <w:i/>
              <w:sz w:val="28"/>
              <w:szCs w:val="28"/>
            </w:rPr>
          </w:pPr>
          <w:r>
            <w:rPr>
              <w:rFonts w:ascii="Arial" w:hAnsi="Arial" w:cs="Arial"/>
              <w:i/>
              <w:sz w:val="28"/>
              <w:szCs w:val="28"/>
            </w:rPr>
            <w:t xml:space="preserve">JWI 515: </w:t>
          </w:r>
          <w:r w:rsidRPr="00F7662B">
            <w:rPr>
              <w:rFonts w:ascii="Arial" w:hAnsi="Arial" w:cs="Arial"/>
              <w:i/>
              <w:sz w:val="28"/>
              <w:szCs w:val="28"/>
            </w:rPr>
            <w:t>Managerial Economics</w:t>
          </w:r>
        </w:p>
        <w:p w14:paraId="09424692" w14:textId="1EB838C2" w:rsidR="00874A41" w:rsidRDefault="00874A41" w:rsidP="007547AE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GUIDES </w:t>
          </w:r>
          <w:r w:rsidR="009B115E">
            <w:rPr>
              <w:rFonts w:ascii="Arial" w:hAnsi="Arial" w:cs="Arial"/>
              <w:sz w:val="28"/>
              <w:szCs w:val="28"/>
            </w:rPr>
            <w:t>Worksheet</w:t>
          </w:r>
        </w:p>
      </w:tc>
    </w:tr>
  </w:tbl>
  <w:p w14:paraId="788B58BD" w14:textId="77777777" w:rsidR="00874A41" w:rsidRDefault="00874A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3B8"/>
    <w:multiLevelType w:val="hybridMultilevel"/>
    <w:tmpl w:val="4654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2D5A2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423"/>
    <w:multiLevelType w:val="hybridMultilevel"/>
    <w:tmpl w:val="8E863ED0"/>
    <w:lvl w:ilvl="0" w:tplc="13027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945DE"/>
    <w:multiLevelType w:val="hybridMultilevel"/>
    <w:tmpl w:val="5700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298B"/>
    <w:multiLevelType w:val="hybridMultilevel"/>
    <w:tmpl w:val="D78A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1393"/>
    <w:multiLevelType w:val="hybridMultilevel"/>
    <w:tmpl w:val="77AC9596"/>
    <w:lvl w:ilvl="0" w:tplc="3C0040DA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5429CF"/>
    <w:multiLevelType w:val="hybridMultilevel"/>
    <w:tmpl w:val="7C58C98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3596034E"/>
    <w:multiLevelType w:val="hybridMultilevel"/>
    <w:tmpl w:val="BA98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655F4"/>
    <w:multiLevelType w:val="hybridMultilevel"/>
    <w:tmpl w:val="77F0B23E"/>
    <w:lvl w:ilvl="0" w:tplc="A596F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03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29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08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28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CD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2C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21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6D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8570E"/>
    <w:multiLevelType w:val="hybridMultilevel"/>
    <w:tmpl w:val="53DA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F1F5D"/>
    <w:multiLevelType w:val="hybridMultilevel"/>
    <w:tmpl w:val="C7F2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5396"/>
    <w:multiLevelType w:val="hybridMultilevel"/>
    <w:tmpl w:val="F69A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64B8C"/>
    <w:multiLevelType w:val="hybridMultilevel"/>
    <w:tmpl w:val="B696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35257"/>
    <w:multiLevelType w:val="hybridMultilevel"/>
    <w:tmpl w:val="108E8CAA"/>
    <w:lvl w:ilvl="0" w:tplc="D8BC5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53C3E"/>
    <w:multiLevelType w:val="hybridMultilevel"/>
    <w:tmpl w:val="A462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6B6F"/>
    <w:multiLevelType w:val="hybridMultilevel"/>
    <w:tmpl w:val="974835D0"/>
    <w:lvl w:ilvl="0" w:tplc="B85AC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2BC0C">
      <w:start w:val="16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CB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2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82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00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0B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CC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48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E0B94"/>
    <w:multiLevelType w:val="hybridMultilevel"/>
    <w:tmpl w:val="B064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1069E"/>
    <w:multiLevelType w:val="hybridMultilevel"/>
    <w:tmpl w:val="7E04E746"/>
    <w:lvl w:ilvl="0" w:tplc="D8BC5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913F0"/>
    <w:multiLevelType w:val="hybridMultilevel"/>
    <w:tmpl w:val="50A8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1"/>
  </w:num>
  <w:num w:numId="12">
    <w:abstractNumId w:val="13"/>
  </w:num>
  <w:num w:numId="13">
    <w:abstractNumId w:val="3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MTE3NLewMDY0NDdQ0lEKTi0uzszPAykwqQUAvn1naiwAAAA="/>
  </w:docVars>
  <w:rsids>
    <w:rsidRoot w:val="00FE5E7E"/>
    <w:rsid w:val="00003C84"/>
    <w:rsid w:val="00010836"/>
    <w:rsid w:val="0001313A"/>
    <w:rsid w:val="000151AA"/>
    <w:rsid w:val="00020D08"/>
    <w:rsid w:val="00022C3A"/>
    <w:rsid w:val="00024762"/>
    <w:rsid w:val="00032CE2"/>
    <w:rsid w:val="00042349"/>
    <w:rsid w:val="00046F33"/>
    <w:rsid w:val="0005260C"/>
    <w:rsid w:val="00055F9B"/>
    <w:rsid w:val="000834DE"/>
    <w:rsid w:val="00084851"/>
    <w:rsid w:val="000A5D0E"/>
    <w:rsid w:val="000C1638"/>
    <w:rsid w:val="000D2AA9"/>
    <w:rsid w:val="000E2D67"/>
    <w:rsid w:val="000E546D"/>
    <w:rsid w:val="00124F31"/>
    <w:rsid w:val="00127761"/>
    <w:rsid w:val="00137FD6"/>
    <w:rsid w:val="00147BC0"/>
    <w:rsid w:val="001524AE"/>
    <w:rsid w:val="00154CF4"/>
    <w:rsid w:val="00157F34"/>
    <w:rsid w:val="00193C6B"/>
    <w:rsid w:val="001A66EE"/>
    <w:rsid w:val="001C6430"/>
    <w:rsid w:val="001D2BD4"/>
    <w:rsid w:val="001E0E33"/>
    <w:rsid w:val="001E6D06"/>
    <w:rsid w:val="001E71AC"/>
    <w:rsid w:val="001F3DB7"/>
    <w:rsid w:val="001F60AD"/>
    <w:rsid w:val="001F7121"/>
    <w:rsid w:val="002070B5"/>
    <w:rsid w:val="00210630"/>
    <w:rsid w:val="002167C6"/>
    <w:rsid w:val="00220E29"/>
    <w:rsid w:val="00225D9C"/>
    <w:rsid w:val="00254FFC"/>
    <w:rsid w:val="00262A17"/>
    <w:rsid w:val="002647FC"/>
    <w:rsid w:val="002649BE"/>
    <w:rsid w:val="002658A9"/>
    <w:rsid w:val="002A539A"/>
    <w:rsid w:val="002E5802"/>
    <w:rsid w:val="002F221C"/>
    <w:rsid w:val="003038E7"/>
    <w:rsid w:val="0031030B"/>
    <w:rsid w:val="00311811"/>
    <w:rsid w:val="003315A6"/>
    <w:rsid w:val="00373147"/>
    <w:rsid w:val="0038053B"/>
    <w:rsid w:val="0038382F"/>
    <w:rsid w:val="00393B67"/>
    <w:rsid w:val="003973B7"/>
    <w:rsid w:val="003D34FD"/>
    <w:rsid w:val="003E3AF6"/>
    <w:rsid w:val="003F4DAE"/>
    <w:rsid w:val="003F76B6"/>
    <w:rsid w:val="00410997"/>
    <w:rsid w:val="00415C05"/>
    <w:rsid w:val="004175AC"/>
    <w:rsid w:val="0042505A"/>
    <w:rsid w:val="0042682E"/>
    <w:rsid w:val="00446537"/>
    <w:rsid w:val="00471C23"/>
    <w:rsid w:val="00476CD0"/>
    <w:rsid w:val="00495AC9"/>
    <w:rsid w:val="004C67E5"/>
    <w:rsid w:val="004D0FD9"/>
    <w:rsid w:val="004E279D"/>
    <w:rsid w:val="004E75E5"/>
    <w:rsid w:val="00504FA4"/>
    <w:rsid w:val="005176C2"/>
    <w:rsid w:val="0055022C"/>
    <w:rsid w:val="005502E9"/>
    <w:rsid w:val="005525F4"/>
    <w:rsid w:val="00563580"/>
    <w:rsid w:val="00573063"/>
    <w:rsid w:val="00574589"/>
    <w:rsid w:val="0058214D"/>
    <w:rsid w:val="005B784E"/>
    <w:rsid w:val="005C492E"/>
    <w:rsid w:val="005C4DD0"/>
    <w:rsid w:val="005C6852"/>
    <w:rsid w:val="005E0244"/>
    <w:rsid w:val="005E0D50"/>
    <w:rsid w:val="005E1311"/>
    <w:rsid w:val="005E6285"/>
    <w:rsid w:val="0060693B"/>
    <w:rsid w:val="00610DF8"/>
    <w:rsid w:val="00614A74"/>
    <w:rsid w:val="006334F5"/>
    <w:rsid w:val="006519A0"/>
    <w:rsid w:val="00655353"/>
    <w:rsid w:val="0067124A"/>
    <w:rsid w:val="00676E79"/>
    <w:rsid w:val="00686743"/>
    <w:rsid w:val="00687B60"/>
    <w:rsid w:val="006B28BC"/>
    <w:rsid w:val="006C6F05"/>
    <w:rsid w:val="006D0ABD"/>
    <w:rsid w:val="006D5BE5"/>
    <w:rsid w:val="006E038A"/>
    <w:rsid w:val="006E2081"/>
    <w:rsid w:val="006E655A"/>
    <w:rsid w:val="006F67F2"/>
    <w:rsid w:val="007006D0"/>
    <w:rsid w:val="00713CBA"/>
    <w:rsid w:val="00724682"/>
    <w:rsid w:val="0074014E"/>
    <w:rsid w:val="0074482C"/>
    <w:rsid w:val="007547AE"/>
    <w:rsid w:val="00763311"/>
    <w:rsid w:val="007838E6"/>
    <w:rsid w:val="00793A30"/>
    <w:rsid w:val="00794CF9"/>
    <w:rsid w:val="007B4420"/>
    <w:rsid w:val="007D3A2F"/>
    <w:rsid w:val="007F4FFC"/>
    <w:rsid w:val="00800DEB"/>
    <w:rsid w:val="00810065"/>
    <w:rsid w:val="008349C1"/>
    <w:rsid w:val="00852373"/>
    <w:rsid w:val="008608FD"/>
    <w:rsid w:val="00860A33"/>
    <w:rsid w:val="00874A41"/>
    <w:rsid w:val="00881C29"/>
    <w:rsid w:val="00890969"/>
    <w:rsid w:val="008917FA"/>
    <w:rsid w:val="008A1B88"/>
    <w:rsid w:val="008A3B2F"/>
    <w:rsid w:val="008B63B5"/>
    <w:rsid w:val="008C35ED"/>
    <w:rsid w:val="008D5482"/>
    <w:rsid w:val="008D73DB"/>
    <w:rsid w:val="008E4D2F"/>
    <w:rsid w:val="008E6CDA"/>
    <w:rsid w:val="009019BF"/>
    <w:rsid w:val="00920F4D"/>
    <w:rsid w:val="00955714"/>
    <w:rsid w:val="0095695C"/>
    <w:rsid w:val="00975163"/>
    <w:rsid w:val="00990627"/>
    <w:rsid w:val="00990D24"/>
    <w:rsid w:val="009B115E"/>
    <w:rsid w:val="009C0E89"/>
    <w:rsid w:val="009E7303"/>
    <w:rsid w:val="009F2C0F"/>
    <w:rsid w:val="009F5F8E"/>
    <w:rsid w:val="00A00919"/>
    <w:rsid w:val="00A223B2"/>
    <w:rsid w:val="00A36EA3"/>
    <w:rsid w:val="00A37BC4"/>
    <w:rsid w:val="00A40581"/>
    <w:rsid w:val="00A45592"/>
    <w:rsid w:val="00A538FF"/>
    <w:rsid w:val="00A671A8"/>
    <w:rsid w:val="00A75BBA"/>
    <w:rsid w:val="00A81101"/>
    <w:rsid w:val="00A839A4"/>
    <w:rsid w:val="00A84F91"/>
    <w:rsid w:val="00AB1A13"/>
    <w:rsid w:val="00AB1E9C"/>
    <w:rsid w:val="00AB5E1D"/>
    <w:rsid w:val="00AC44C7"/>
    <w:rsid w:val="00AE1FA0"/>
    <w:rsid w:val="00AE2F38"/>
    <w:rsid w:val="00AF42A4"/>
    <w:rsid w:val="00B00F3C"/>
    <w:rsid w:val="00B012D8"/>
    <w:rsid w:val="00B13FDF"/>
    <w:rsid w:val="00B161F9"/>
    <w:rsid w:val="00B22313"/>
    <w:rsid w:val="00B230B3"/>
    <w:rsid w:val="00B2497B"/>
    <w:rsid w:val="00B27A52"/>
    <w:rsid w:val="00B3254F"/>
    <w:rsid w:val="00B33DDC"/>
    <w:rsid w:val="00B43747"/>
    <w:rsid w:val="00B44E1A"/>
    <w:rsid w:val="00B510CB"/>
    <w:rsid w:val="00B531EF"/>
    <w:rsid w:val="00B7056D"/>
    <w:rsid w:val="00B70CF8"/>
    <w:rsid w:val="00BA6935"/>
    <w:rsid w:val="00BC44A9"/>
    <w:rsid w:val="00BE3B1E"/>
    <w:rsid w:val="00BE46FB"/>
    <w:rsid w:val="00BF4584"/>
    <w:rsid w:val="00C00001"/>
    <w:rsid w:val="00C1781E"/>
    <w:rsid w:val="00C328AD"/>
    <w:rsid w:val="00C378D2"/>
    <w:rsid w:val="00C474D6"/>
    <w:rsid w:val="00C61DD9"/>
    <w:rsid w:val="00C91982"/>
    <w:rsid w:val="00C956DC"/>
    <w:rsid w:val="00C966BA"/>
    <w:rsid w:val="00CD2BC2"/>
    <w:rsid w:val="00CE6E4D"/>
    <w:rsid w:val="00D024A4"/>
    <w:rsid w:val="00D165E2"/>
    <w:rsid w:val="00D1670C"/>
    <w:rsid w:val="00D21FD4"/>
    <w:rsid w:val="00D26FC7"/>
    <w:rsid w:val="00D3130F"/>
    <w:rsid w:val="00D456D1"/>
    <w:rsid w:val="00D46345"/>
    <w:rsid w:val="00D56E79"/>
    <w:rsid w:val="00D828C7"/>
    <w:rsid w:val="00D836DC"/>
    <w:rsid w:val="00D83B99"/>
    <w:rsid w:val="00D85A7D"/>
    <w:rsid w:val="00DA28BE"/>
    <w:rsid w:val="00DA4EBA"/>
    <w:rsid w:val="00DA5732"/>
    <w:rsid w:val="00DA58CA"/>
    <w:rsid w:val="00DB3BCC"/>
    <w:rsid w:val="00DB667D"/>
    <w:rsid w:val="00DE2759"/>
    <w:rsid w:val="00DF26B6"/>
    <w:rsid w:val="00DF496D"/>
    <w:rsid w:val="00E0566C"/>
    <w:rsid w:val="00E14A6D"/>
    <w:rsid w:val="00E14E65"/>
    <w:rsid w:val="00E14F76"/>
    <w:rsid w:val="00E26A45"/>
    <w:rsid w:val="00E5172F"/>
    <w:rsid w:val="00E526FE"/>
    <w:rsid w:val="00E664EF"/>
    <w:rsid w:val="00E72D69"/>
    <w:rsid w:val="00E73C33"/>
    <w:rsid w:val="00E75060"/>
    <w:rsid w:val="00E83CBA"/>
    <w:rsid w:val="00E90159"/>
    <w:rsid w:val="00E93F1F"/>
    <w:rsid w:val="00E95DB9"/>
    <w:rsid w:val="00EA6B08"/>
    <w:rsid w:val="00EB700C"/>
    <w:rsid w:val="00EC128A"/>
    <w:rsid w:val="00ED0406"/>
    <w:rsid w:val="00EF3F6D"/>
    <w:rsid w:val="00EF4F4B"/>
    <w:rsid w:val="00EF541D"/>
    <w:rsid w:val="00EF6DBE"/>
    <w:rsid w:val="00EF79FA"/>
    <w:rsid w:val="00F55A13"/>
    <w:rsid w:val="00F801ED"/>
    <w:rsid w:val="00F82023"/>
    <w:rsid w:val="00F8756A"/>
    <w:rsid w:val="00F876C8"/>
    <w:rsid w:val="00F912E8"/>
    <w:rsid w:val="00FA3F3F"/>
    <w:rsid w:val="00FE5A2B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FAAFD"/>
  <w15:docId w15:val="{5741580A-F1EF-1649-90EA-D3ECF94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7E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E5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7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5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7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E5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E7E"/>
    <w:rPr>
      <w:color w:val="74B6B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DB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DB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24762"/>
    <w:rPr>
      <w:color w:val="7F95A4" w:themeColor="followedHyperlink"/>
      <w:u w:val="single"/>
    </w:rPr>
  </w:style>
  <w:style w:type="paragraph" w:styleId="Revision">
    <w:name w:val="Revision"/>
    <w:hidden/>
    <w:uiPriority w:val="99"/>
    <w:semiHidden/>
    <w:rsid w:val="00E73C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rsid w:val="005E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3B1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BE3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1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ngeconomics.com" TargetMode="External"/><Relationship Id="rId13" Type="http://schemas.openxmlformats.org/officeDocument/2006/relationships/hyperlink" Target="http://www.tradingeconomic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ingeconomic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ingeconomic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adingeconom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ingeconomics.com" TargetMode="External"/><Relationship Id="rId14" Type="http://schemas.openxmlformats.org/officeDocument/2006/relationships/hyperlink" Target="http://www.tradingeconom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5693-3A5F-CF44-829F-E7138C9D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Zawadzki</cp:lastModifiedBy>
  <cp:revision>3</cp:revision>
  <cp:lastPrinted>2012-11-02T17:12:00Z</cp:lastPrinted>
  <dcterms:created xsi:type="dcterms:W3CDTF">2019-09-03T18:28:00Z</dcterms:created>
  <dcterms:modified xsi:type="dcterms:W3CDTF">2019-11-18T18:12:00Z</dcterms:modified>
</cp:coreProperties>
</file>