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82" w:rsidRDefault="00E91982" w:rsidP="00E91982">
      <w:r>
        <w:t xml:space="preserve">TOPIC; </w:t>
      </w:r>
      <w:r w:rsidRPr="00E91982">
        <w:t>Risk Assessment Assignment</w:t>
      </w:r>
    </w:p>
    <w:p w:rsidR="00E91982" w:rsidRDefault="00E91982" w:rsidP="00E9198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E91982" w:rsidRDefault="00E91982" w:rsidP="00E9198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see attachment</w:t>
      </w:r>
    </w:p>
    <w:p w:rsidR="00E91982" w:rsidRPr="00E91982" w:rsidRDefault="00E91982" w:rsidP="00E91982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2"/>
    <w:rsid w:val="00B97280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B180"/>
  <w15:chartTrackingRefBased/>
  <w15:docId w15:val="{CCBC0BF5-87AB-4082-A389-EDDD485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9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82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198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E9198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2020-11-03T08:33:00Z</dcterms:created>
  <dcterms:modified xsi:type="dcterms:W3CDTF">2020-11-03T08:34:00Z</dcterms:modified>
</cp:coreProperties>
</file>