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2577F" w14:textId="6547B49C" w:rsidR="001D4E97" w:rsidRDefault="001D4E97" w:rsidP="00C9457F">
      <w:pPr>
        <w:jc w:val="center"/>
        <w:rPr>
          <w:b/>
          <w:bCs/>
        </w:rPr>
      </w:pPr>
      <w:r w:rsidRPr="001D4E97">
        <w:rPr>
          <w:b/>
          <w:bCs/>
        </w:rPr>
        <w:t>Games Department</w:t>
      </w:r>
    </w:p>
    <w:p w14:paraId="0AE8B31F" w14:textId="77777777" w:rsidR="001D4E97" w:rsidRPr="001D4E97" w:rsidRDefault="001D4E97">
      <w:pPr>
        <w:rPr>
          <w:b/>
          <w:bCs/>
        </w:rPr>
      </w:pPr>
    </w:p>
    <w:p w14:paraId="16A239DE" w14:textId="6892C5C6" w:rsidR="007106EF" w:rsidRDefault="001D4E97" w:rsidP="007106EF">
      <w:pPr>
        <w:jc w:val="center"/>
        <w:rPr>
          <w:b/>
        </w:rPr>
      </w:pPr>
      <w:r w:rsidRPr="001D4E97">
        <w:rPr>
          <w:bCs/>
        </w:rPr>
        <w:t>Assignment Title:</w:t>
      </w:r>
    </w:p>
    <w:p w14:paraId="66BEAFEF" w14:textId="6768547A" w:rsidR="007106EF" w:rsidRDefault="001D4E97" w:rsidP="001D4E97">
      <w:r>
        <w:rPr>
          <w:b/>
        </w:rPr>
        <w:t>Esports Events Planning</w:t>
      </w:r>
      <w:r w:rsidR="007106EF">
        <w:rPr>
          <w:b/>
        </w:rPr>
        <w:t xml:space="preserve"> (</w:t>
      </w:r>
      <w:r w:rsidR="007106EF" w:rsidRPr="007106EF">
        <w:rPr>
          <w:bCs/>
          <w:color w:val="FF0000"/>
          <w:u w:val="single"/>
        </w:rPr>
        <w:t>15m PowerPoint event Pitch</w:t>
      </w:r>
      <w:r w:rsidR="007106EF">
        <w:rPr>
          <w:b/>
          <w:u w:val="single"/>
        </w:rPr>
        <w:t>)</w:t>
      </w:r>
      <w:r>
        <w:rPr>
          <w:b/>
        </w:rPr>
        <w:t xml:space="preserve"> + Esports Event Marketing</w:t>
      </w:r>
      <w:r w:rsidR="007106EF">
        <w:rPr>
          <w:b/>
        </w:rPr>
        <w:t xml:space="preserve"> (</w:t>
      </w:r>
      <w:r w:rsidR="007106EF" w:rsidRPr="00C9457F">
        <w:rPr>
          <w:bCs/>
          <w:color w:val="FF0000"/>
          <w:u w:val="single"/>
        </w:rPr>
        <w:t>3000 words document Identify a social media and content strategy for the event</w:t>
      </w:r>
      <w:r w:rsidR="007106EF">
        <w:t>)</w:t>
      </w:r>
    </w:p>
    <w:p w14:paraId="287DCC73" w14:textId="77777777" w:rsidR="00C9457F" w:rsidRDefault="00C9457F" w:rsidP="001D4E97">
      <w:pPr>
        <w:rPr>
          <w:b/>
        </w:rPr>
      </w:pPr>
    </w:p>
    <w:p w14:paraId="31020973" w14:textId="7D19227A" w:rsidR="001D4E97" w:rsidRDefault="00DE6E93" w:rsidP="00C9457F">
      <w:pPr>
        <w:jc w:val="center"/>
        <w:rPr>
          <w:b/>
        </w:rPr>
      </w:pPr>
      <w:r>
        <w:rPr>
          <w:b/>
        </w:rPr>
        <w:t>(Fifa 21 Online Tournament Event PS4/PC)</w:t>
      </w:r>
    </w:p>
    <w:p w14:paraId="484CA632" w14:textId="77777777" w:rsidR="00C9457F" w:rsidRDefault="00C9457F" w:rsidP="00C9457F">
      <w:pPr>
        <w:jc w:val="center"/>
        <w:rPr>
          <w:b/>
        </w:rPr>
      </w:pPr>
    </w:p>
    <w:p w14:paraId="2E18F1FA" w14:textId="2F746263" w:rsidR="007106EF" w:rsidRDefault="001D4E97" w:rsidP="001D4E97">
      <w:pPr>
        <w:rPr>
          <w:bCs/>
        </w:rPr>
      </w:pPr>
      <w:r w:rsidRPr="001D4E97">
        <w:rPr>
          <w:bCs/>
        </w:rPr>
        <w:t xml:space="preserve">The </w:t>
      </w:r>
      <w:r w:rsidR="007106EF">
        <w:rPr>
          <w:bCs/>
        </w:rPr>
        <w:t>goal of this</w:t>
      </w:r>
      <w:r w:rsidRPr="001D4E97">
        <w:rPr>
          <w:bCs/>
        </w:rPr>
        <w:t xml:space="preserve"> assignment is </w:t>
      </w:r>
      <w:proofErr w:type="gramStart"/>
      <w:r w:rsidR="007106EF">
        <w:rPr>
          <w:bCs/>
        </w:rPr>
        <w:t>create</w:t>
      </w:r>
      <w:proofErr w:type="gramEnd"/>
      <w:r w:rsidR="007106EF">
        <w:rPr>
          <w:bCs/>
        </w:rPr>
        <w:t xml:space="preserve"> a 15m PowerPoint Event Pitch followed by a 3000 words document </w:t>
      </w:r>
      <w:r w:rsidR="007106EF">
        <w:t>Identify a social media and content strategy for the event</w:t>
      </w:r>
      <w:r w:rsidR="007106EF">
        <w:rPr>
          <w:bCs/>
        </w:rPr>
        <w:t>.</w:t>
      </w:r>
    </w:p>
    <w:p w14:paraId="5EDAED8C" w14:textId="40933FAF" w:rsidR="007106EF" w:rsidRDefault="007106EF" w:rsidP="001D4E97">
      <w:pPr>
        <w:rPr>
          <w:bCs/>
        </w:rPr>
      </w:pPr>
      <w:r>
        <w:rPr>
          <w:bCs/>
        </w:rPr>
        <w:t xml:space="preserve">The game chosen to base this event on was the </w:t>
      </w:r>
      <w:r w:rsidRPr="00C9457F">
        <w:rPr>
          <w:bCs/>
          <w:highlight w:val="yellow"/>
        </w:rPr>
        <w:t xml:space="preserve">Esports Game Tittle </w:t>
      </w:r>
      <w:r w:rsidR="00C9457F" w:rsidRPr="00C9457F">
        <w:rPr>
          <w:bCs/>
          <w:highlight w:val="yellow"/>
        </w:rPr>
        <w:t>“</w:t>
      </w:r>
      <w:r w:rsidR="00C9457F" w:rsidRPr="00C9457F">
        <w:rPr>
          <w:bCs/>
          <w:highlight w:val="yellow"/>
          <w:u w:val="single"/>
        </w:rPr>
        <w:t>FIFA 21”</w:t>
      </w:r>
      <w:r>
        <w:rPr>
          <w:bCs/>
        </w:rPr>
        <w:t xml:space="preserve"> of the Game developer EA Sports</w:t>
      </w:r>
      <w:r w:rsidR="00C9457F">
        <w:rPr>
          <w:bCs/>
        </w:rPr>
        <w:t>, that had its launch at 9 of October of 2020.</w:t>
      </w:r>
    </w:p>
    <w:p w14:paraId="40B12A70" w14:textId="3C961227" w:rsidR="00C9457F" w:rsidRPr="00740ABB" w:rsidRDefault="00C9457F" w:rsidP="001D4E97">
      <w:pPr>
        <w:rPr>
          <w:bCs/>
          <w:color w:val="000000" w:themeColor="text1"/>
        </w:rPr>
      </w:pPr>
      <w:r>
        <w:rPr>
          <w:bCs/>
        </w:rPr>
        <w:t xml:space="preserve">Like previously mention this assignment is divided into </w:t>
      </w:r>
      <w:r w:rsidRPr="00740ABB">
        <w:rPr>
          <w:b/>
          <w:color w:val="FF0000"/>
        </w:rPr>
        <w:t>two parts</w:t>
      </w:r>
      <w:r w:rsidR="00740ABB">
        <w:rPr>
          <w:b/>
          <w:color w:val="000000" w:themeColor="text1"/>
        </w:rPr>
        <w:t>.</w:t>
      </w:r>
    </w:p>
    <w:p w14:paraId="108F4E2E" w14:textId="64B6EF4F" w:rsidR="00C9457F" w:rsidRDefault="00C9457F" w:rsidP="001D4E97">
      <w:pPr>
        <w:rPr>
          <w:bCs/>
          <w:color w:val="FF0000"/>
        </w:rPr>
      </w:pPr>
    </w:p>
    <w:p w14:paraId="5907972B" w14:textId="7255497C" w:rsidR="00C9457F" w:rsidRPr="00C9457F" w:rsidRDefault="00C9457F" w:rsidP="00C9457F">
      <w:pPr>
        <w:jc w:val="center"/>
        <w:rPr>
          <w:b/>
        </w:rPr>
      </w:pPr>
      <w:r w:rsidRPr="00C9457F">
        <w:rPr>
          <w:b/>
          <w:color w:val="FF0000"/>
        </w:rPr>
        <w:t>FIRST PART</w:t>
      </w:r>
    </w:p>
    <w:p w14:paraId="783C58F9" w14:textId="77777777" w:rsidR="00C9457F" w:rsidRPr="001D4E97" w:rsidRDefault="00C9457F" w:rsidP="001D4E97">
      <w:pPr>
        <w:rPr>
          <w:bCs/>
        </w:rPr>
      </w:pPr>
    </w:p>
    <w:p w14:paraId="3EAA0A34" w14:textId="289883CD" w:rsidR="001D4E97" w:rsidRDefault="001D4E97" w:rsidP="001D4E97">
      <w:pPr>
        <w:rPr>
          <w:rFonts w:ascii="Calibri" w:eastAsia="Calibri" w:hAnsi="Calibri" w:cs="Arial"/>
          <w:bCs/>
        </w:rPr>
      </w:pPr>
      <w:r w:rsidRPr="001D4E97">
        <w:rPr>
          <w:bCs/>
        </w:rPr>
        <w:t xml:space="preserve">The </w:t>
      </w:r>
      <w:r w:rsidRPr="00DE6E93">
        <w:rPr>
          <w:b/>
          <w:color w:val="FF0000"/>
        </w:rPr>
        <w:t>first part</w:t>
      </w:r>
      <w:r w:rsidRPr="00DE6E93">
        <w:rPr>
          <w:bCs/>
          <w:color w:val="FF0000"/>
        </w:rPr>
        <w:t xml:space="preserve"> </w:t>
      </w:r>
      <w:r w:rsidRPr="001D4E97">
        <w:rPr>
          <w:bCs/>
        </w:rPr>
        <w:t xml:space="preserve">is going to address the </w:t>
      </w:r>
      <w:r w:rsidRPr="001D4E97">
        <w:rPr>
          <w:rFonts w:ascii="Calibri" w:eastAsia="Calibri" w:hAnsi="Calibri" w:cs="Arial"/>
          <w:bCs/>
        </w:rPr>
        <w:t>Event Planning &amp; Team Pitch</w:t>
      </w:r>
      <w:r>
        <w:rPr>
          <w:rFonts w:ascii="Calibri" w:eastAsia="Calibri" w:hAnsi="Calibri" w:cs="Arial"/>
          <w:bCs/>
        </w:rPr>
        <w:t xml:space="preserve"> of the Esports event</w:t>
      </w:r>
      <w:r w:rsidR="00740ABB">
        <w:rPr>
          <w:rFonts w:ascii="Calibri" w:eastAsia="Calibri" w:hAnsi="Calibri" w:cs="Arial"/>
          <w:bCs/>
        </w:rPr>
        <w:t xml:space="preserve"> that we are going to create in this case a</w:t>
      </w:r>
      <w:r w:rsidR="00DE6E93">
        <w:rPr>
          <w:rFonts w:ascii="Calibri" w:eastAsia="Calibri" w:hAnsi="Calibri" w:cs="Arial"/>
          <w:bCs/>
        </w:rPr>
        <w:t xml:space="preserve"> </w:t>
      </w:r>
      <w:r w:rsidR="00DE6E93">
        <w:rPr>
          <w:b/>
        </w:rPr>
        <w:t>(Fifa 21 Online Tournament Event</w:t>
      </w:r>
      <w:r w:rsidR="00740ABB">
        <w:rPr>
          <w:b/>
        </w:rPr>
        <w:t xml:space="preserve"> for both</w:t>
      </w:r>
      <w:r w:rsidR="00DE6E93">
        <w:rPr>
          <w:b/>
        </w:rPr>
        <w:t xml:space="preserve"> PS4</w:t>
      </w:r>
      <w:r w:rsidR="00C9457F">
        <w:rPr>
          <w:b/>
        </w:rPr>
        <w:t xml:space="preserve"> </w:t>
      </w:r>
      <w:proofErr w:type="gramStart"/>
      <w:r w:rsidR="00C9457F">
        <w:rPr>
          <w:b/>
        </w:rPr>
        <w:t>or</w:t>
      </w:r>
      <w:proofErr w:type="gramEnd"/>
      <w:r w:rsidR="00C9457F">
        <w:rPr>
          <w:b/>
        </w:rPr>
        <w:t xml:space="preserve"> </w:t>
      </w:r>
      <w:r w:rsidR="00DE6E93">
        <w:rPr>
          <w:b/>
        </w:rPr>
        <w:t>PC)</w:t>
      </w:r>
    </w:p>
    <w:p w14:paraId="0A7283CD" w14:textId="2F3D4D91" w:rsidR="00DE6E93" w:rsidRPr="00DE6E93" w:rsidRDefault="001D4E97" w:rsidP="001D4E97">
      <w:pPr>
        <w:rPr>
          <w:b/>
          <w:bCs/>
        </w:rPr>
      </w:pPr>
      <w:r>
        <w:rPr>
          <w:rFonts w:ascii="Calibri" w:eastAsia="Calibri" w:hAnsi="Calibri" w:cs="Arial"/>
          <w:bCs/>
        </w:rPr>
        <w:t>.</w:t>
      </w:r>
      <w:r w:rsidR="00DE6E93">
        <w:rPr>
          <w:rFonts w:ascii="Calibri" w:eastAsia="Calibri" w:hAnsi="Calibri" w:cs="Arial"/>
          <w:bCs/>
        </w:rPr>
        <w:t xml:space="preserve"> The goal of this </w:t>
      </w:r>
      <w:r w:rsidR="00DE6E93" w:rsidRPr="00DE6E93">
        <w:rPr>
          <w:b/>
          <w:color w:val="FF0000"/>
        </w:rPr>
        <w:t xml:space="preserve">first part </w:t>
      </w:r>
      <w:r w:rsidR="00DE6E93" w:rsidRPr="00DE6E93">
        <w:rPr>
          <w:bCs/>
        </w:rPr>
        <w:t xml:space="preserve">is to create a </w:t>
      </w:r>
      <w:r w:rsidR="00740ABB" w:rsidRPr="00740ABB">
        <w:rPr>
          <w:b/>
          <w:bCs/>
          <w:color w:val="FF0000"/>
          <w:u w:val="single"/>
        </w:rPr>
        <w:t>15m PowerPoint event Pitch</w:t>
      </w:r>
      <w:r w:rsidR="00DE6E93">
        <w:rPr>
          <w:bCs/>
        </w:rPr>
        <w:t xml:space="preserve">, where the objective is to Pitch one Plan to organize a </w:t>
      </w:r>
      <w:r w:rsidR="00DE6E93" w:rsidRPr="00DE6E93">
        <w:rPr>
          <w:b/>
          <w:bCs/>
        </w:rPr>
        <w:t>Fifa 21 Online Tournament Event</w:t>
      </w:r>
      <w:r w:rsidR="00DE6E93">
        <w:rPr>
          <w:b/>
          <w:bCs/>
        </w:rPr>
        <w:t>.</w:t>
      </w:r>
    </w:p>
    <w:p w14:paraId="5E0FFF94" w14:textId="4A8F3C20" w:rsidR="001D4E97" w:rsidRDefault="00DE6E93" w:rsidP="001D4E97">
      <w:pPr>
        <w:rPr>
          <w:rFonts w:ascii="Calibri" w:eastAsia="Calibri" w:hAnsi="Calibri" w:cs="Arial"/>
          <w:bCs/>
        </w:rPr>
      </w:pPr>
      <w:r>
        <w:rPr>
          <w:rFonts w:ascii="Calibri" w:eastAsia="Calibri" w:hAnsi="Calibri" w:cs="Arial"/>
          <w:bCs/>
        </w:rPr>
        <w:t>. The Tournament is to be held online and the objective of the</w:t>
      </w:r>
      <w:r w:rsidRPr="00DE6E93">
        <w:rPr>
          <w:bCs/>
        </w:rPr>
        <w:t xml:space="preserve"> </w:t>
      </w:r>
      <w:r>
        <w:rPr>
          <w:bCs/>
        </w:rPr>
        <w:t xml:space="preserve">Pitch is to present a solid idea of how to plan and </w:t>
      </w:r>
      <w:r w:rsidRPr="00DE6E93">
        <w:rPr>
          <w:rFonts w:ascii="Calibri" w:eastAsia="Calibri" w:hAnsi="Calibri" w:cs="Arial"/>
          <w:bCs/>
        </w:rPr>
        <w:t xml:space="preserve">organize a </w:t>
      </w:r>
      <w:r w:rsidRPr="00DE6E93">
        <w:rPr>
          <w:rFonts w:ascii="Calibri" w:eastAsia="Calibri" w:hAnsi="Calibri" w:cs="Arial"/>
          <w:b/>
          <w:bCs/>
        </w:rPr>
        <w:t>Fifa 21 Online Tournament Event</w:t>
      </w:r>
      <w:r w:rsidR="00740ABB">
        <w:rPr>
          <w:rFonts w:ascii="Calibri" w:eastAsia="Calibri" w:hAnsi="Calibri" w:cs="Arial"/>
          <w:b/>
          <w:bCs/>
        </w:rPr>
        <w:t>.</w:t>
      </w:r>
    </w:p>
    <w:p w14:paraId="67B080B8" w14:textId="1F5DB1CF" w:rsidR="00740ABB" w:rsidRDefault="003E1F04" w:rsidP="001D4E97">
      <w:pPr>
        <w:rPr>
          <w:bCs/>
        </w:rPr>
      </w:pPr>
      <w:r>
        <w:rPr>
          <w:bCs/>
        </w:rPr>
        <w:t xml:space="preserve">. </w:t>
      </w:r>
      <w:r w:rsidR="00740ABB">
        <w:rPr>
          <w:bCs/>
        </w:rPr>
        <w:t xml:space="preserve">Despite the fact that this is </w:t>
      </w:r>
      <w:proofErr w:type="spellStart"/>
      <w:r w:rsidR="00740ABB">
        <w:rPr>
          <w:bCs/>
        </w:rPr>
        <w:t>a</w:t>
      </w:r>
      <w:proofErr w:type="spellEnd"/>
      <w:r w:rsidR="00740ABB">
        <w:rPr>
          <w:bCs/>
        </w:rPr>
        <w:t xml:space="preserve"> online Event ( because of Covid-19) that</w:t>
      </w:r>
      <w:r>
        <w:rPr>
          <w:bCs/>
        </w:rPr>
        <w:t xml:space="preserve"> doesn’t mean there’s no logistical side in it, </w:t>
      </w:r>
      <w:r w:rsidR="00740ABB">
        <w:rPr>
          <w:bCs/>
        </w:rPr>
        <w:t>and so the</w:t>
      </w:r>
      <w:r>
        <w:rPr>
          <w:bCs/>
        </w:rPr>
        <w:t xml:space="preserve"> presentation</w:t>
      </w:r>
      <w:r w:rsidR="00740ABB">
        <w:rPr>
          <w:bCs/>
        </w:rPr>
        <w:t xml:space="preserve"> still</w:t>
      </w:r>
      <w:r>
        <w:rPr>
          <w:bCs/>
        </w:rPr>
        <w:t xml:space="preserve"> need</w:t>
      </w:r>
      <w:r w:rsidR="00740ABB">
        <w:rPr>
          <w:bCs/>
        </w:rPr>
        <w:t>s</w:t>
      </w:r>
      <w:r>
        <w:rPr>
          <w:bCs/>
        </w:rPr>
        <w:t xml:space="preserve"> to take in consideration the different roles involved</w:t>
      </w:r>
      <w:r w:rsidR="00740ABB">
        <w:rPr>
          <w:bCs/>
        </w:rPr>
        <w:t xml:space="preserve"> in a</w:t>
      </w:r>
      <w:r>
        <w:rPr>
          <w:bCs/>
        </w:rPr>
        <w:t xml:space="preserve"> live event, like Event Manager, Event Producer, Caster, Broadcaster, Graphic Designer.</w:t>
      </w:r>
    </w:p>
    <w:p w14:paraId="687B260B" w14:textId="652C8D71" w:rsidR="00740ABB" w:rsidRDefault="00740ABB" w:rsidP="001D4E97">
      <w:pPr>
        <w:rPr>
          <w:bCs/>
        </w:rPr>
      </w:pPr>
      <w:r>
        <w:rPr>
          <w:bCs/>
        </w:rPr>
        <w:t>Despite this being a online event, the event organizer</w:t>
      </w:r>
      <w:r w:rsidR="002C5CEA">
        <w:rPr>
          <w:bCs/>
        </w:rPr>
        <w:t>s</w:t>
      </w:r>
      <w:r>
        <w:rPr>
          <w:bCs/>
        </w:rPr>
        <w:t xml:space="preserve"> still </w:t>
      </w:r>
      <w:r w:rsidR="002C5CEA">
        <w:rPr>
          <w:bCs/>
        </w:rPr>
        <w:t>going to</w:t>
      </w:r>
      <w:r>
        <w:rPr>
          <w:bCs/>
        </w:rPr>
        <w:t xml:space="preserve"> need to use some facilities in the Campus to be able to operate the </w:t>
      </w:r>
      <w:r w:rsidR="002C5CEA">
        <w:rPr>
          <w:bCs/>
        </w:rPr>
        <w:t xml:space="preserve">“live and production” side of the event, so the event </w:t>
      </w:r>
      <w:proofErr w:type="spellStart"/>
      <w:r w:rsidR="002C5CEA">
        <w:rPr>
          <w:bCs/>
        </w:rPr>
        <w:t>picth</w:t>
      </w:r>
      <w:proofErr w:type="spellEnd"/>
      <w:r w:rsidR="002C5CEA">
        <w:rPr>
          <w:bCs/>
        </w:rPr>
        <w:t xml:space="preserve"> need to have this in consideration and needs to address the heath and safety side of it.</w:t>
      </w:r>
    </w:p>
    <w:p w14:paraId="749B293C" w14:textId="27D674D4" w:rsidR="00DE6E93" w:rsidRDefault="003E1F04" w:rsidP="001D4E97">
      <w:r>
        <w:rPr>
          <w:bCs/>
        </w:rPr>
        <w:t xml:space="preserve">. The person behind this </w:t>
      </w:r>
      <w:r w:rsidRPr="001D4E97">
        <w:rPr>
          <w:b/>
          <w:bCs/>
        </w:rPr>
        <w:t>Assignment</w:t>
      </w:r>
      <w:r w:rsidRPr="003E1F04">
        <w:t xml:space="preserve"> needs to have a basic understanding of</w:t>
      </w:r>
      <w:r>
        <w:t xml:space="preserve"> how the Esports and the gaming industry work or even ( Live Sports Events work) </w:t>
      </w:r>
      <w:r w:rsidRPr="003E1F04">
        <w:t xml:space="preserve">, to be able to cast a successful event idea, otherwise </w:t>
      </w:r>
      <w:r>
        <w:t xml:space="preserve">it </w:t>
      </w:r>
      <w:r w:rsidR="007106EF">
        <w:t>won’t come up with good event</w:t>
      </w:r>
      <w:r w:rsidRPr="003E1F04">
        <w:t xml:space="preserve"> pitch</w:t>
      </w:r>
      <w:r w:rsidR="007106EF">
        <w:t>.</w:t>
      </w:r>
    </w:p>
    <w:p w14:paraId="694CAC00" w14:textId="619E012A" w:rsidR="00486023" w:rsidRDefault="00486023" w:rsidP="001D4E97">
      <w:r>
        <w:t>. There are multiple esports events happening and the EA have their own Fifa eSports Event so is important to understand them to be able to pitch something that could be as successful as the ones hosted by the game producer</w:t>
      </w:r>
    </w:p>
    <w:p w14:paraId="71C98E9E" w14:textId="5C714998" w:rsidR="002C5CEA" w:rsidRDefault="002C5CEA" w:rsidP="001D4E97"/>
    <w:p w14:paraId="0121325A" w14:textId="719549E9" w:rsidR="002C5CEA" w:rsidRDefault="002C5CEA" w:rsidP="001D4E97"/>
    <w:p w14:paraId="074157BA" w14:textId="70CF1EC2" w:rsidR="002C5CEA" w:rsidRDefault="002C5CEA" w:rsidP="001D4E97"/>
    <w:p w14:paraId="54DBEE6A" w14:textId="77777777" w:rsidR="002C5CEA" w:rsidRDefault="002C5CEA" w:rsidP="001D4E97">
      <w:pPr>
        <w:rPr>
          <w:b/>
          <w:bCs/>
        </w:rPr>
      </w:pPr>
    </w:p>
    <w:p w14:paraId="721135EB" w14:textId="05CF355B" w:rsidR="00DE6E93" w:rsidRPr="00DE6E93" w:rsidRDefault="007106EF" w:rsidP="00DE6E93">
      <w:pPr>
        <w:rPr>
          <w:b/>
          <w:bCs/>
        </w:rPr>
      </w:pPr>
      <w:r>
        <w:rPr>
          <w:b/>
          <w:bCs/>
        </w:rPr>
        <w:t xml:space="preserve">That said this are the </w:t>
      </w:r>
      <w:r w:rsidR="00DE6E93" w:rsidRPr="00DE6E93">
        <w:rPr>
          <w:rFonts w:ascii="Calibri" w:eastAsia="Calibri" w:hAnsi="Calibri" w:cs="Arial"/>
          <w:b/>
          <w:bCs/>
          <w:u w:val="single"/>
        </w:rPr>
        <w:t>Areas to</w:t>
      </w:r>
      <w:r w:rsidR="002C5CEA">
        <w:rPr>
          <w:rFonts w:ascii="Calibri" w:eastAsia="Calibri" w:hAnsi="Calibri" w:cs="Arial"/>
          <w:b/>
          <w:bCs/>
          <w:u w:val="single"/>
        </w:rPr>
        <w:t xml:space="preserve"> be</w:t>
      </w:r>
      <w:r w:rsidR="00DE6E93" w:rsidRPr="00DE6E93">
        <w:rPr>
          <w:rFonts w:ascii="Calibri" w:eastAsia="Calibri" w:hAnsi="Calibri" w:cs="Arial"/>
          <w:b/>
          <w:bCs/>
          <w:u w:val="single"/>
        </w:rPr>
        <w:t xml:space="preserve"> address</w:t>
      </w:r>
      <w:r w:rsidR="002C5CEA">
        <w:rPr>
          <w:rFonts w:ascii="Calibri" w:eastAsia="Calibri" w:hAnsi="Calibri" w:cs="Arial"/>
          <w:b/>
          <w:bCs/>
          <w:u w:val="single"/>
        </w:rPr>
        <w:t xml:space="preserve"> in the</w:t>
      </w:r>
      <w:r w:rsidR="00DE6E93" w:rsidRPr="00DE6E93">
        <w:rPr>
          <w:rFonts w:ascii="Calibri" w:eastAsia="Calibri" w:hAnsi="Calibri" w:cs="Arial"/>
          <w:b/>
          <w:bCs/>
          <w:u w:val="single"/>
        </w:rPr>
        <w:t xml:space="preserve"> – Team Pitch (40%): </w:t>
      </w:r>
    </w:p>
    <w:p w14:paraId="194E6B04" w14:textId="77777777" w:rsidR="00DE6E93" w:rsidRPr="00DE6E93" w:rsidRDefault="00DE6E93" w:rsidP="00DE6E93">
      <w:pPr>
        <w:numPr>
          <w:ilvl w:val="0"/>
          <w:numId w:val="1"/>
        </w:numPr>
        <w:rPr>
          <w:rFonts w:ascii="Calibri" w:eastAsia="Calibri" w:hAnsi="Calibri" w:cs="Arial"/>
          <w:bCs/>
        </w:rPr>
      </w:pPr>
      <w:r w:rsidRPr="00DE6E93">
        <w:rPr>
          <w:rFonts w:ascii="Calibri" w:eastAsia="Calibri" w:hAnsi="Calibri" w:cs="Arial"/>
          <w:b/>
          <w:bCs/>
        </w:rPr>
        <w:t>Data &amp; Research</w:t>
      </w:r>
      <w:r w:rsidRPr="00DE6E93">
        <w:rPr>
          <w:rFonts w:ascii="Calibri" w:eastAsia="Calibri" w:hAnsi="Calibri" w:cs="Arial"/>
          <w:bCs/>
        </w:rPr>
        <w:t xml:space="preserve"> </w:t>
      </w:r>
      <w:r w:rsidRPr="00DE6E93">
        <w:rPr>
          <w:rFonts w:ascii="Calibri" w:eastAsia="Calibri" w:hAnsi="Calibri" w:cs="Arial"/>
          <w:b/>
          <w:bCs/>
        </w:rPr>
        <w:t>(30%)</w:t>
      </w:r>
      <w:r w:rsidRPr="00DE6E93">
        <w:rPr>
          <w:rFonts w:ascii="Calibri" w:eastAsia="Calibri" w:hAnsi="Calibri" w:cs="Arial"/>
          <w:bCs/>
        </w:rPr>
        <w:t>:</w:t>
      </w:r>
    </w:p>
    <w:p w14:paraId="706C28A1" w14:textId="77777777" w:rsidR="00DE6E93" w:rsidRPr="00DE6E93" w:rsidRDefault="00DE6E93" w:rsidP="00DE6E93">
      <w:pPr>
        <w:numPr>
          <w:ilvl w:val="1"/>
          <w:numId w:val="1"/>
        </w:numPr>
        <w:rPr>
          <w:rFonts w:ascii="Calibri" w:eastAsia="Calibri" w:hAnsi="Calibri" w:cs="Arial"/>
          <w:bCs/>
        </w:rPr>
      </w:pPr>
      <w:r w:rsidRPr="00DE6E93">
        <w:rPr>
          <w:rFonts w:ascii="Calibri" w:eastAsia="Calibri" w:hAnsi="Calibri" w:cs="Arial"/>
          <w:bCs/>
        </w:rPr>
        <w:t>Evidence of critical research based on real-world examples</w:t>
      </w:r>
    </w:p>
    <w:p w14:paraId="005FA0D4" w14:textId="77777777" w:rsidR="00DE6E93" w:rsidRPr="00DE6E93" w:rsidRDefault="00DE6E93" w:rsidP="00DE6E93">
      <w:pPr>
        <w:numPr>
          <w:ilvl w:val="1"/>
          <w:numId w:val="1"/>
        </w:numPr>
        <w:rPr>
          <w:rFonts w:ascii="Calibri" w:eastAsia="Calibri" w:hAnsi="Calibri" w:cs="Arial"/>
          <w:bCs/>
        </w:rPr>
      </w:pPr>
      <w:r w:rsidRPr="00DE6E93">
        <w:rPr>
          <w:rFonts w:ascii="Calibri" w:eastAsia="Calibri" w:hAnsi="Calibri" w:cs="Arial"/>
          <w:bCs/>
        </w:rPr>
        <w:t>Usage of data and metrics to support points</w:t>
      </w:r>
    </w:p>
    <w:p w14:paraId="6FA98DB3" w14:textId="77777777" w:rsidR="00DE6E93" w:rsidRPr="00DE6E93" w:rsidRDefault="00DE6E93" w:rsidP="00DE6E93">
      <w:pPr>
        <w:numPr>
          <w:ilvl w:val="1"/>
          <w:numId w:val="1"/>
        </w:numPr>
        <w:rPr>
          <w:rFonts w:ascii="Calibri" w:eastAsia="Calibri" w:hAnsi="Calibri" w:cs="Arial"/>
          <w:bCs/>
        </w:rPr>
      </w:pPr>
      <w:r w:rsidRPr="00DE6E93">
        <w:rPr>
          <w:rFonts w:ascii="Calibri" w:eastAsia="Calibri" w:hAnsi="Calibri" w:cs="Arial"/>
          <w:bCs/>
        </w:rPr>
        <w:t>Key Stakeholders</w:t>
      </w:r>
      <w:r w:rsidRPr="00DE6E93">
        <w:rPr>
          <w:rFonts w:ascii="Calibri" w:eastAsia="Calibri" w:hAnsi="Calibri" w:cs="Arial"/>
          <w:bCs/>
        </w:rPr>
        <w:br/>
      </w:r>
    </w:p>
    <w:p w14:paraId="56ADFE12" w14:textId="77777777" w:rsidR="00DE6E93" w:rsidRPr="00DE6E93" w:rsidRDefault="00DE6E93" w:rsidP="00DE6E93">
      <w:pPr>
        <w:numPr>
          <w:ilvl w:val="0"/>
          <w:numId w:val="1"/>
        </w:numPr>
        <w:rPr>
          <w:rFonts w:ascii="Calibri" w:eastAsia="Calibri" w:hAnsi="Calibri" w:cs="Arial"/>
          <w:bCs/>
        </w:rPr>
      </w:pPr>
      <w:r w:rsidRPr="00DE6E93">
        <w:rPr>
          <w:rFonts w:ascii="Calibri" w:eastAsia="Calibri" w:hAnsi="Calibri" w:cs="Arial"/>
          <w:b/>
          <w:bCs/>
        </w:rPr>
        <w:t>Viability &amp; Application</w:t>
      </w:r>
      <w:r w:rsidRPr="00DE6E93">
        <w:rPr>
          <w:rFonts w:ascii="Calibri" w:eastAsia="Calibri" w:hAnsi="Calibri" w:cs="Arial"/>
          <w:bCs/>
        </w:rPr>
        <w:t xml:space="preserve"> </w:t>
      </w:r>
      <w:r w:rsidRPr="00DE6E93">
        <w:rPr>
          <w:rFonts w:ascii="Calibri" w:eastAsia="Calibri" w:hAnsi="Calibri" w:cs="Arial"/>
          <w:b/>
          <w:bCs/>
        </w:rPr>
        <w:t>(30%)</w:t>
      </w:r>
      <w:r w:rsidRPr="00DE6E93">
        <w:rPr>
          <w:rFonts w:ascii="Calibri" w:eastAsia="Calibri" w:hAnsi="Calibri" w:cs="Arial"/>
          <w:bCs/>
        </w:rPr>
        <w:t>:</w:t>
      </w:r>
    </w:p>
    <w:p w14:paraId="6BF8CBEF" w14:textId="77777777" w:rsidR="00DE6E93" w:rsidRPr="00DE6E93" w:rsidRDefault="00DE6E93" w:rsidP="00DE6E93">
      <w:pPr>
        <w:numPr>
          <w:ilvl w:val="1"/>
          <w:numId w:val="1"/>
        </w:numPr>
        <w:rPr>
          <w:rFonts w:ascii="Calibri" w:eastAsia="Calibri" w:hAnsi="Calibri" w:cs="Arial"/>
          <w:bCs/>
        </w:rPr>
      </w:pPr>
      <w:r w:rsidRPr="00DE6E93">
        <w:rPr>
          <w:rFonts w:ascii="Calibri" w:eastAsia="Calibri" w:hAnsi="Calibri" w:cs="Arial"/>
          <w:bCs/>
        </w:rPr>
        <w:t>Realistic appeal and feasible success</w:t>
      </w:r>
    </w:p>
    <w:p w14:paraId="42B47008" w14:textId="77777777" w:rsidR="00DE6E93" w:rsidRPr="00DE6E93" w:rsidRDefault="00DE6E93" w:rsidP="00DE6E93">
      <w:pPr>
        <w:numPr>
          <w:ilvl w:val="1"/>
          <w:numId w:val="1"/>
        </w:numPr>
        <w:rPr>
          <w:rFonts w:ascii="Calibri" w:eastAsia="Calibri" w:hAnsi="Calibri" w:cs="Arial"/>
          <w:bCs/>
        </w:rPr>
      </w:pPr>
      <w:r w:rsidRPr="00DE6E93">
        <w:rPr>
          <w:rFonts w:ascii="Calibri" w:eastAsia="Calibri" w:hAnsi="Calibri" w:cs="Arial"/>
          <w:bCs/>
        </w:rPr>
        <w:t>Critical Analyses of pros &amp; cons</w:t>
      </w:r>
      <w:r w:rsidRPr="00DE6E93">
        <w:rPr>
          <w:rFonts w:ascii="Calibri" w:eastAsia="Calibri" w:hAnsi="Calibri" w:cs="Arial"/>
          <w:bCs/>
        </w:rPr>
        <w:br/>
      </w:r>
    </w:p>
    <w:p w14:paraId="1F3AC570" w14:textId="77777777" w:rsidR="00DE6E93" w:rsidRPr="00DE6E93" w:rsidRDefault="00DE6E93" w:rsidP="00DE6E93">
      <w:pPr>
        <w:numPr>
          <w:ilvl w:val="0"/>
          <w:numId w:val="1"/>
        </w:numPr>
        <w:rPr>
          <w:rFonts w:ascii="Calibri" w:eastAsia="Calibri" w:hAnsi="Calibri" w:cs="Arial"/>
          <w:bCs/>
        </w:rPr>
      </w:pPr>
      <w:r w:rsidRPr="00DE6E93">
        <w:rPr>
          <w:rFonts w:ascii="Calibri" w:eastAsia="Calibri" w:hAnsi="Calibri" w:cs="Arial"/>
          <w:b/>
          <w:bCs/>
        </w:rPr>
        <w:t>Communication &amp; Delivery (20%)</w:t>
      </w:r>
      <w:r w:rsidRPr="00DE6E93">
        <w:rPr>
          <w:rFonts w:ascii="Calibri" w:eastAsia="Calibri" w:hAnsi="Calibri" w:cs="Arial"/>
          <w:bCs/>
        </w:rPr>
        <w:t>:</w:t>
      </w:r>
    </w:p>
    <w:p w14:paraId="2CB52E0F" w14:textId="77777777" w:rsidR="00DE6E93" w:rsidRPr="00DE6E93" w:rsidRDefault="00DE6E93" w:rsidP="00DE6E93">
      <w:pPr>
        <w:numPr>
          <w:ilvl w:val="1"/>
          <w:numId w:val="1"/>
        </w:numPr>
        <w:rPr>
          <w:rFonts w:ascii="Calibri" w:eastAsia="Calibri" w:hAnsi="Calibri" w:cs="Arial"/>
          <w:bCs/>
        </w:rPr>
      </w:pPr>
      <w:r w:rsidRPr="00DE6E93">
        <w:rPr>
          <w:rFonts w:ascii="Calibri" w:eastAsia="Calibri" w:hAnsi="Calibri" w:cs="Arial"/>
          <w:bCs/>
        </w:rPr>
        <w:t>Clear, concise, and professional delivery</w:t>
      </w:r>
    </w:p>
    <w:p w14:paraId="3DB4BD28" w14:textId="77777777" w:rsidR="00DE6E93" w:rsidRPr="00DE6E93" w:rsidRDefault="00DE6E93" w:rsidP="00DE6E93">
      <w:pPr>
        <w:numPr>
          <w:ilvl w:val="1"/>
          <w:numId w:val="1"/>
        </w:numPr>
        <w:rPr>
          <w:rFonts w:ascii="Calibri" w:eastAsia="Calibri" w:hAnsi="Calibri" w:cs="Arial"/>
          <w:bCs/>
        </w:rPr>
      </w:pPr>
      <w:r w:rsidRPr="00DE6E93">
        <w:rPr>
          <w:rFonts w:ascii="Calibri" w:eastAsia="Calibri" w:hAnsi="Calibri" w:cs="Arial"/>
          <w:bCs/>
        </w:rPr>
        <w:t>Adequate presentation time between all team members</w:t>
      </w:r>
      <w:r w:rsidRPr="00DE6E93">
        <w:rPr>
          <w:rFonts w:ascii="Calibri" w:eastAsia="Calibri" w:hAnsi="Calibri" w:cs="Arial"/>
          <w:bCs/>
        </w:rPr>
        <w:br/>
      </w:r>
    </w:p>
    <w:p w14:paraId="59C97ADA" w14:textId="77777777" w:rsidR="00DE6E93" w:rsidRPr="00DE6E93" w:rsidRDefault="00DE6E93" w:rsidP="00DE6E93">
      <w:pPr>
        <w:numPr>
          <w:ilvl w:val="0"/>
          <w:numId w:val="1"/>
        </w:numPr>
        <w:rPr>
          <w:rFonts w:ascii="Calibri" w:eastAsia="Calibri" w:hAnsi="Calibri" w:cs="Arial"/>
          <w:bCs/>
        </w:rPr>
      </w:pPr>
      <w:r w:rsidRPr="00DE6E93">
        <w:rPr>
          <w:rFonts w:ascii="Calibri" w:eastAsia="Calibri" w:hAnsi="Calibri" w:cs="Arial"/>
          <w:b/>
          <w:bCs/>
        </w:rPr>
        <w:t>Structure &amp; Presentation (20%)</w:t>
      </w:r>
      <w:r w:rsidRPr="00DE6E93">
        <w:rPr>
          <w:rFonts w:ascii="Calibri" w:eastAsia="Calibri" w:hAnsi="Calibri" w:cs="Arial"/>
          <w:bCs/>
        </w:rPr>
        <w:t>:</w:t>
      </w:r>
    </w:p>
    <w:p w14:paraId="217AD670" w14:textId="77777777" w:rsidR="00DE6E93" w:rsidRPr="00DE6E93" w:rsidRDefault="00DE6E93" w:rsidP="00DE6E93">
      <w:pPr>
        <w:numPr>
          <w:ilvl w:val="1"/>
          <w:numId w:val="1"/>
        </w:numPr>
        <w:rPr>
          <w:rFonts w:ascii="Calibri" w:eastAsia="Calibri" w:hAnsi="Calibri" w:cs="Arial"/>
          <w:bCs/>
        </w:rPr>
      </w:pPr>
      <w:r w:rsidRPr="00DE6E93">
        <w:rPr>
          <w:rFonts w:ascii="Calibri" w:eastAsia="Calibri" w:hAnsi="Calibri" w:cs="Arial"/>
          <w:bCs/>
        </w:rPr>
        <w:t>Visual appeal and presentation of pitch</w:t>
      </w:r>
    </w:p>
    <w:p w14:paraId="008146FB" w14:textId="77777777" w:rsidR="00DE6E93" w:rsidRPr="00DE6E93" w:rsidRDefault="00DE6E93" w:rsidP="00DE6E93">
      <w:pPr>
        <w:numPr>
          <w:ilvl w:val="1"/>
          <w:numId w:val="1"/>
        </w:numPr>
        <w:rPr>
          <w:rFonts w:ascii="Calibri" w:eastAsia="Calibri" w:hAnsi="Calibri" w:cs="Arial"/>
          <w:bCs/>
        </w:rPr>
      </w:pPr>
      <w:r w:rsidRPr="00DE6E93">
        <w:rPr>
          <w:rFonts w:ascii="Calibri" w:eastAsia="Calibri" w:hAnsi="Calibri" w:cs="Arial"/>
          <w:bCs/>
        </w:rPr>
        <w:t>Structure and professionalism</w:t>
      </w:r>
    </w:p>
    <w:p w14:paraId="7A8CB8D0" w14:textId="77777777" w:rsidR="00DE6E93" w:rsidRPr="00DE6E93" w:rsidRDefault="00DE6E93" w:rsidP="00DE6E93">
      <w:pPr>
        <w:rPr>
          <w:rFonts w:ascii="Calibri" w:eastAsia="Calibri" w:hAnsi="Calibri" w:cs="Arial"/>
          <w:b/>
          <w:bCs/>
        </w:rPr>
      </w:pPr>
      <w:r w:rsidRPr="00DE6E93">
        <w:rPr>
          <w:rFonts w:ascii="Calibri" w:eastAsia="Calibri" w:hAnsi="Calibri" w:cs="Arial"/>
          <w:b/>
          <w:bCs/>
        </w:rPr>
        <w:t>Maximum Presentation Length:</w:t>
      </w:r>
      <w:r w:rsidRPr="00DE6E93">
        <w:rPr>
          <w:rFonts w:ascii="Calibri" w:eastAsia="Calibri" w:hAnsi="Calibri" w:cs="Arial"/>
          <w:b/>
          <w:bCs/>
        </w:rPr>
        <w:tab/>
      </w:r>
      <w:r w:rsidRPr="00DE6E93">
        <w:rPr>
          <w:rFonts w:ascii="Calibri" w:eastAsia="Calibri" w:hAnsi="Calibri" w:cs="Arial"/>
          <w:b/>
          <w:color w:val="FF0000"/>
        </w:rPr>
        <w:t>15 minutes presentation</w:t>
      </w:r>
    </w:p>
    <w:p w14:paraId="01104543" w14:textId="77777777" w:rsidR="001D4E97" w:rsidRDefault="001D4E97" w:rsidP="001D4E97">
      <w:pPr>
        <w:rPr>
          <w:rFonts w:ascii="Calibri" w:eastAsia="Calibri" w:hAnsi="Calibri" w:cs="Arial"/>
          <w:bCs/>
        </w:rPr>
      </w:pPr>
    </w:p>
    <w:p w14:paraId="2E55FBB1" w14:textId="77777777" w:rsidR="00C9457F" w:rsidRPr="00C9457F" w:rsidRDefault="00C9457F" w:rsidP="00C9457F">
      <w:pPr>
        <w:pBdr>
          <w:top w:val="single" w:sz="4" w:space="1" w:color="auto"/>
          <w:left w:val="single" w:sz="4" w:space="1" w:color="auto"/>
          <w:bottom w:val="single" w:sz="4" w:space="0" w:color="auto"/>
          <w:right w:val="single" w:sz="4" w:space="4" w:color="auto"/>
        </w:pBdr>
        <w:spacing w:after="0" w:line="276" w:lineRule="auto"/>
        <w:rPr>
          <w:rFonts w:ascii="Calibri" w:eastAsia="Calibri" w:hAnsi="Calibri" w:cs="Arial"/>
          <w:b/>
          <w:sz w:val="24"/>
          <w:szCs w:val="24"/>
        </w:rPr>
      </w:pPr>
      <w:r w:rsidRPr="00C9457F">
        <w:rPr>
          <w:rFonts w:ascii="Calibri" w:eastAsia="Calibri" w:hAnsi="Calibri" w:cs="Arial"/>
          <w:b/>
          <w:sz w:val="24"/>
          <w:szCs w:val="24"/>
        </w:rPr>
        <w:t xml:space="preserve">Learning Outcomes to be Assessed:  </w:t>
      </w:r>
    </w:p>
    <w:tbl>
      <w:tblPr>
        <w:tblW w:w="5132"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19"/>
        <w:gridCol w:w="1929"/>
      </w:tblGrid>
      <w:tr w:rsidR="00C9457F" w:rsidRPr="00C9457F" w14:paraId="378A7641" w14:textId="77777777" w:rsidTr="00C9457F">
        <w:trPr>
          <w:tblCellSpacing w:w="0" w:type="dxa"/>
        </w:trPr>
        <w:tc>
          <w:tcPr>
            <w:tcW w:w="3957" w:type="pct"/>
            <w:tcBorders>
              <w:top w:val="outset" w:sz="6" w:space="0" w:color="auto"/>
              <w:left w:val="outset" w:sz="6" w:space="0" w:color="auto"/>
              <w:bottom w:val="outset" w:sz="6" w:space="0" w:color="auto"/>
              <w:right w:val="outset" w:sz="6" w:space="0" w:color="auto"/>
            </w:tcBorders>
            <w:hideMark/>
          </w:tcPr>
          <w:p w14:paraId="33A577C3" w14:textId="77777777" w:rsidR="00C9457F" w:rsidRPr="00C9457F" w:rsidRDefault="00C9457F" w:rsidP="00C9457F">
            <w:pPr>
              <w:spacing w:before="336" w:after="0" w:line="256" w:lineRule="auto"/>
              <w:rPr>
                <w:rFonts w:ascii="Verdana" w:eastAsia="Times New Roman" w:hAnsi="Verdana" w:cs="Times New Roman"/>
                <w:sz w:val="20"/>
                <w:szCs w:val="20"/>
              </w:rPr>
            </w:pPr>
            <w:r w:rsidRPr="00C9457F">
              <w:rPr>
                <w:rFonts w:ascii="Verdana" w:eastAsia="Times New Roman" w:hAnsi="Verdana" w:cs="Times New Roman"/>
                <w:sz w:val="20"/>
                <w:szCs w:val="20"/>
              </w:rPr>
              <w:t>LO1. Demonstrate knowledge and understanding of key planning and research tools sufficient to support the effective organisation of an esports event.</w:t>
            </w:r>
          </w:p>
        </w:tc>
        <w:tc>
          <w:tcPr>
            <w:tcW w:w="1043" w:type="pct"/>
            <w:tcBorders>
              <w:top w:val="outset" w:sz="6" w:space="0" w:color="auto"/>
              <w:left w:val="outset" w:sz="6" w:space="0" w:color="auto"/>
              <w:bottom w:val="outset" w:sz="6" w:space="0" w:color="auto"/>
              <w:right w:val="outset" w:sz="6" w:space="0" w:color="auto"/>
            </w:tcBorders>
            <w:hideMark/>
          </w:tcPr>
          <w:p w14:paraId="6DF05219" w14:textId="77777777" w:rsidR="00C9457F" w:rsidRPr="00C9457F" w:rsidRDefault="00C9457F" w:rsidP="00C9457F">
            <w:pPr>
              <w:spacing w:before="336" w:after="0" w:line="256" w:lineRule="auto"/>
              <w:rPr>
                <w:rFonts w:ascii="Verdana" w:eastAsia="Times New Roman" w:hAnsi="Verdana" w:cs="Times New Roman"/>
                <w:sz w:val="20"/>
                <w:szCs w:val="20"/>
              </w:rPr>
            </w:pPr>
            <w:r w:rsidRPr="00C9457F">
              <w:rPr>
                <w:rFonts w:ascii="Verdana" w:eastAsia="Times New Roman" w:hAnsi="Verdana" w:cs="Times New Roman"/>
                <w:sz w:val="20"/>
                <w:szCs w:val="20"/>
              </w:rPr>
              <w:t>Knowledge &amp; Understanding, Enquiry</w:t>
            </w:r>
          </w:p>
        </w:tc>
      </w:tr>
      <w:tr w:rsidR="00C9457F" w:rsidRPr="00C9457F" w14:paraId="62DCC86A" w14:textId="77777777" w:rsidTr="00C9457F">
        <w:trPr>
          <w:tblCellSpacing w:w="0" w:type="dxa"/>
        </w:trPr>
        <w:tc>
          <w:tcPr>
            <w:tcW w:w="3957" w:type="pct"/>
            <w:tcBorders>
              <w:top w:val="outset" w:sz="6" w:space="0" w:color="auto"/>
              <w:left w:val="outset" w:sz="6" w:space="0" w:color="auto"/>
              <w:bottom w:val="outset" w:sz="6" w:space="0" w:color="auto"/>
              <w:right w:val="outset" w:sz="6" w:space="0" w:color="auto"/>
            </w:tcBorders>
            <w:hideMark/>
          </w:tcPr>
          <w:p w14:paraId="55E7681D" w14:textId="77777777" w:rsidR="00C9457F" w:rsidRPr="00C9457F" w:rsidRDefault="00C9457F" w:rsidP="00C9457F">
            <w:pPr>
              <w:spacing w:before="336" w:after="0" w:line="256" w:lineRule="auto"/>
              <w:rPr>
                <w:rFonts w:ascii="Verdana" w:eastAsia="Times New Roman" w:hAnsi="Verdana" w:cs="Times New Roman"/>
                <w:sz w:val="20"/>
                <w:szCs w:val="20"/>
              </w:rPr>
            </w:pPr>
            <w:r w:rsidRPr="00C9457F">
              <w:rPr>
                <w:rFonts w:ascii="Verdana" w:eastAsia="Times New Roman" w:hAnsi="Verdana" w:cs="Times New Roman"/>
                <w:sz w:val="20"/>
                <w:szCs w:val="20"/>
              </w:rPr>
              <w:t>LO3. Develop specific transferable skills of collaborative planning, interpersonal skills, goal setting, self-management, and group work.</w:t>
            </w:r>
          </w:p>
        </w:tc>
        <w:tc>
          <w:tcPr>
            <w:tcW w:w="1043" w:type="pct"/>
            <w:tcBorders>
              <w:top w:val="outset" w:sz="6" w:space="0" w:color="auto"/>
              <w:left w:val="outset" w:sz="6" w:space="0" w:color="auto"/>
              <w:bottom w:val="outset" w:sz="6" w:space="0" w:color="auto"/>
              <w:right w:val="outset" w:sz="6" w:space="0" w:color="auto"/>
            </w:tcBorders>
            <w:hideMark/>
          </w:tcPr>
          <w:p w14:paraId="29920BD6" w14:textId="77777777" w:rsidR="00C9457F" w:rsidRPr="00C9457F" w:rsidRDefault="00C9457F" w:rsidP="00C9457F">
            <w:pPr>
              <w:spacing w:before="336" w:after="0" w:line="256" w:lineRule="auto"/>
              <w:rPr>
                <w:rFonts w:ascii="Verdana" w:eastAsia="Times New Roman" w:hAnsi="Verdana" w:cs="Times New Roman"/>
                <w:sz w:val="20"/>
                <w:szCs w:val="20"/>
              </w:rPr>
            </w:pPr>
            <w:r w:rsidRPr="00C9457F">
              <w:rPr>
                <w:rFonts w:ascii="Verdana" w:eastAsia="Times New Roman" w:hAnsi="Verdana" w:cs="Times New Roman"/>
                <w:sz w:val="20"/>
                <w:szCs w:val="20"/>
              </w:rPr>
              <w:t>Communication, Learning</w:t>
            </w:r>
          </w:p>
        </w:tc>
      </w:tr>
      <w:tr w:rsidR="00C9457F" w:rsidRPr="00C9457F" w14:paraId="50A25C0C" w14:textId="77777777" w:rsidTr="00C9457F">
        <w:trPr>
          <w:tblCellSpacing w:w="0" w:type="dxa"/>
        </w:trPr>
        <w:tc>
          <w:tcPr>
            <w:tcW w:w="3957" w:type="pct"/>
            <w:tcBorders>
              <w:top w:val="outset" w:sz="6" w:space="0" w:color="auto"/>
              <w:left w:val="outset" w:sz="6" w:space="0" w:color="auto"/>
              <w:bottom w:val="outset" w:sz="6" w:space="0" w:color="auto"/>
              <w:right w:val="outset" w:sz="6" w:space="0" w:color="auto"/>
            </w:tcBorders>
            <w:hideMark/>
          </w:tcPr>
          <w:p w14:paraId="4B0162C6" w14:textId="77777777" w:rsidR="00C9457F" w:rsidRPr="00C9457F" w:rsidRDefault="00C9457F" w:rsidP="00C9457F">
            <w:pPr>
              <w:spacing w:before="336" w:after="0" w:line="256" w:lineRule="auto"/>
              <w:rPr>
                <w:rFonts w:ascii="Verdana" w:eastAsia="Times New Roman" w:hAnsi="Verdana" w:cs="Times New Roman"/>
                <w:sz w:val="20"/>
                <w:szCs w:val="20"/>
              </w:rPr>
            </w:pPr>
            <w:r w:rsidRPr="00C9457F">
              <w:rPr>
                <w:rFonts w:ascii="Verdana" w:eastAsia="Times New Roman" w:hAnsi="Verdana" w:cs="Times New Roman"/>
                <w:sz w:val="20"/>
                <w:szCs w:val="20"/>
              </w:rPr>
              <w:t>LO4. Operate and communicate effectively through the appropriate use of written, presentational, and technical methods within a collaborative group project.</w:t>
            </w:r>
          </w:p>
        </w:tc>
        <w:tc>
          <w:tcPr>
            <w:tcW w:w="1043" w:type="pct"/>
            <w:tcBorders>
              <w:top w:val="outset" w:sz="6" w:space="0" w:color="auto"/>
              <w:left w:val="outset" w:sz="6" w:space="0" w:color="auto"/>
              <w:bottom w:val="outset" w:sz="6" w:space="0" w:color="auto"/>
              <w:right w:val="outset" w:sz="6" w:space="0" w:color="auto"/>
            </w:tcBorders>
            <w:hideMark/>
          </w:tcPr>
          <w:p w14:paraId="0F371EB9" w14:textId="77777777" w:rsidR="00C9457F" w:rsidRPr="00C9457F" w:rsidRDefault="00C9457F" w:rsidP="00C9457F">
            <w:pPr>
              <w:spacing w:before="336" w:after="0" w:line="256" w:lineRule="auto"/>
              <w:rPr>
                <w:rFonts w:ascii="Verdana" w:eastAsia="Times New Roman" w:hAnsi="Verdana" w:cs="Times New Roman"/>
                <w:sz w:val="20"/>
                <w:szCs w:val="20"/>
              </w:rPr>
            </w:pPr>
            <w:r w:rsidRPr="00C9457F">
              <w:rPr>
                <w:rFonts w:ascii="Verdana" w:eastAsia="Times New Roman" w:hAnsi="Verdana" w:cs="Times New Roman"/>
                <w:sz w:val="20"/>
                <w:szCs w:val="20"/>
              </w:rPr>
              <w:t>Communication, Learning, Reflection</w:t>
            </w:r>
          </w:p>
        </w:tc>
      </w:tr>
    </w:tbl>
    <w:p w14:paraId="7E51F5EF" w14:textId="5800C89D" w:rsidR="001D4E97" w:rsidRDefault="001D4E97" w:rsidP="001D4E97">
      <w:pPr>
        <w:rPr>
          <w:rFonts w:ascii="Calibri" w:eastAsia="Calibri" w:hAnsi="Calibri" w:cs="Arial"/>
          <w:bCs/>
        </w:rPr>
      </w:pPr>
    </w:p>
    <w:p w14:paraId="494C5836" w14:textId="77777777" w:rsidR="002C5CEA" w:rsidRDefault="002C5CEA" w:rsidP="00C9457F">
      <w:pPr>
        <w:spacing w:after="200" w:line="276" w:lineRule="auto"/>
        <w:jc w:val="center"/>
        <w:rPr>
          <w:rFonts w:ascii="Calibri" w:eastAsia="Calibri" w:hAnsi="Calibri" w:cs="Arial"/>
          <w:b/>
          <w:sz w:val="36"/>
          <w:szCs w:val="36"/>
        </w:rPr>
      </w:pPr>
    </w:p>
    <w:p w14:paraId="203DB59C" w14:textId="77777777" w:rsidR="002C5CEA" w:rsidRDefault="002C5CEA" w:rsidP="00C9457F">
      <w:pPr>
        <w:spacing w:after="200" w:line="276" w:lineRule="auto"/>
        <w:jc w:val="center"/>
        <w:rPr>
          <w:rFonts w:ascii="Calibri" w:eastAsia="Calibri" w:hAnsi="Calibri" w:cs="Arial"/>
          <w:b/>
          <w:sz w:val="36"/>
          <w:szCs w:val="36"/>
        </w:rPr>
      </w:pPr>
    </w:p>
    <w:p w14:paraId="2B8D5941" w14:textId="10E0EF01" w:rsidR="00C9457F" w:rsidRPr="00C9457F" w:rsidRDefault="00C9457F" w:rsidP="00C9457F">
      <w:pPr>
        <w:spacing w:after="200" w:line="276" w:lineRule="auto"/>
        <w:jc w:val="center"/>
        <w:rPr>
          <w:rFonts w:ascii="Calibri" w:eastAsia="Calibri" w:hAnsi="Calibri" w:cs="Arial"/>
          <w:b/>
          <w:sz w:val="36"/>
          <w:szCs w:val="36"/>
        </w:rPr>
      </w:pPr>
      <w:r w:rsidRPr="00C9457F">
        <w:rPr>
          <w:rFonts w:ascii="Calibri" w:eastAsia="Calibri" w:hAnsi="Calibri" w:cs="Arial"/>
          <w:b/>
          <w:sz w:val="36"/>
          <w:szCs w:val="36"/>
        </w:rPr>
        <w:t>Specific Assessment Criteria:</w:t>
      </w:r>
    </w:p>
    <w:p w14:paraId="68A5EF86" w14:textId="77777777" w:rsidR="00C9457F" w:rsidRPr="00C9457F" w:rsidRDefault="00C9457F" w:rsidP="00C9457F">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after="0" w:line="276" w:lineRule="auto"/>
        <w:jc w:val="both"/>
        <w:rPr>
          <w:rFonts w:ascii="Calibri" w:eastAsia="Times New Roman" w:hAnsi="Calibri" w:cs="Calibri"/>
          <w:sz w:val="24"/>
          <w:szCs w:val="24"/>
          <w:lang w:eastAsia="en-GB"/>
        </w:rPr>
      </w:pPr>
    </w:p>
    <w:p w14:paraId="40E2CA83" w14:textId="77777777" w:rsidR="00C9457F" w:rsidRPr="00C9457F" w:rsidRDefault="00C9457F" w:rsidP="00C9457F">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after="0" w:line="276" w:lineRule="auto"/>
        <w:jc w:val="both"/>
        <w:rPr>
          <w:rFonts w:ascii="Calibri" w:eastAsia="Times New Roman" w:hAnsi="Calibri" w:cs="Calibri"/>
          <w:sz w:val="24"/>
          <w:szCs w:val="24"/>
          <w:lang w:eastAsia="en-GB"/>
        </w:rPr>
      </w:pPr>
      <w:r w:rsidRPr="00C9457F">
        <w:rPr>
          <w:rFonts w:ascii="Calibri" w:eastAsia="Times New Roman" w:hAnsi="Calibri" w:cs="Calibri"/>
          <w:b/>
          <w:sz w:val="24"/>
          <w:szCs w:val="24"/>
          <w:lang w:eastAsia="en-GB"/>
        </w:rPr>
        <w:t>First class (100-70% and above):</w:t>
      </w:r>
      <w:r w:rsidRPr="00C9457F">
        <w:rPr>
          <w:rFonts w:ascii="Calibri" w:eastAsia="Times New Roman" w:hAnsi="Calibri" w:cs="Calibri"/>
          <w:sz w:val="24"/>
          <w:szCs w:val="24"/>
          <w:lang w:eastAsia="en-GB"/>
        </w:rPr>
        <w:t xml:space="preserve"> </w:t>
      </w:r>
    </w:p>
    <w:p w14:paraId="577FCD78" w14:textId="77777777" w:rsidR="00C9457F" w:rsidRPr="00C9457F" w:rsidRDefault="00C9457F" w:rsidP="00C9457F">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after="0" w:line="276" w:lineRule="auto"/>
        <w:jc w:val="both"/>
        <w:rPr>
          <w:rFonts w:ascii="Calibri" w:eastAsia="Times New Roman" w:hAnsi="Calibri" w:cs="Calibri"/>
          <w:sz w:val="24"/>
          <w:szCs w:val="24"/>
          <w:lang w:eastAsia="en-GB"/>
        </w:rPr>
      </w:pPr>
      <w:r w:rsidRPr="00C9457F">
        <w:rPr>
          <w:rFonts w:ascii="Calibri" w:eastAsia="Times New Roman" w:hAnsi="Calibri" w:cs="Calibri"/>
          <w:sz w:val="24"/>
          <w:szCs w:val="24"/>
          <w:lang w:eastAsia="en-GB"/>
        </w:rPr>
        <w:t>To achieve 81 – 100% in this grade range, student must submit an assignment that meets an exceptional standard in all areas.  To achieve 70% – 80% in this grade range, students must submit an assignment to an excellent standard. The submitted assessment must adhere to all areas as described within the assessment brief. It must also show an excellent amount of additional effort placed with evident research and critical analyses implemented within the assessment submission.</w:t>
      </w:r>
    </w:p>
    <w:p w14:paraId="770710C4" w14:textId="77777777" w:rsidR="00C9457F" w:rsidRDefault="00C9457F" w:rsidP="00C9457F">
      <w:pPr>
        <w:rPr>
          <w:bCs/>
          <w:color w:val="FF0000"/>
        </w:rPr>
      </w:pPr>
    </w:p>
    <w:p w14:paraId="651B2716" w14:textId="797D5562" w:rsidR="00C9457F" w:rsidRPr="00C9457F" w:rsidRDefault="00C9457F" w:rsidP="00C9457F">
      <w:pPr>
        <w:jc w:val="center"/>
        <w:rPr>
          <w:b/>
        </w:rPr>
      </w:pPr>
      <w:r w:rsidRPr="00C9457F">
        <w:rPr>
          <w:b/>
          <w:color w:val="FF0000"/>
        </w:rPr>
        <w:t>SECOND PART</w:t>
      </w:r>
    </w:p>
    <w:p w14:paraId="2B280D87" w14:textId="3A9BC378" w:rsidR="001D4E97" w:rsidRDefault="001D4E97" w:rsidP="001D4E97">
      <w:pPr>
        <w:rPr>
          <w:rFonts w:ascii="Calibri" w:eastAsia="Calibri" w:hAnsi="Calibri" w:cs="Arial"/>
          <w:bCs/>
        </w:rPr>
      </w:pPr>
    </w:p>
    <w:p w14:paraId="3D68468F" w14:textId="6FFC6F2C" w:rsidR="00C9457F" w:rsidRPr="00C9457F" w:rsidRDefault="00C9457F" w:rsidP="00C9457F">
      <w:pPr>
        <w:spacing w:after="200" w:line="276" w:lineRule="auto"/>
        <w:rPr>
          <w:rFonts w:ascii="Tahoma" w:eastAsia="Calibri" w:hAnsi="Tahoma" w:cs="Times New Roman"/>
          <w:sz w:val="20"/>
        </w:rPr>
      </w:pPr>
      <w:r w:rsidRPr="00C9457F">
        <w:rPr>
          <w:rFonts w:ascii="Tahoma" w:eastAsia="Calibri" w:hAnsi="Tahoma" w:cs="Times New Roman"/>
          <w:sz w:val="20"/>
        </w:rPr>
        <w:t xml:space="preserve">Identify a social media and content strategy for the </w:t>
      </w:r>
      <w:r w:rsidRPr="00C9457F">
        <w:rPr>
          <w:rFonts w:ascii="Tahoma" w:eastAsia="Calibri" w:hAnsi="Tahoma" w:cs="Times New Roman"/>
          <w:b/>
          <w:sz w:val="20"/>
        </w:rPr>
        <w:t>Fifa 21 Online Tournament Event PS4</w:t>
      </w:r>
      <w:r>
        <w:rPr>
          <w:rFonts w:ascii="Tahoma" w:eastAsia="Calibri" w:hAnsi="Tahoma" w:cs="Times New Roman"/>
          <w:b/>
          <w:sz w:val="20"/>
        </w:rPr>
        <w:t xml:space="preserve"> or </w:t>
      </w:r>
      <w:r w:rsidRPr="00C9457F">
        <w:rPr>
          <w:rFonts w:ascii="Tahoma" w:eastAsia="Calibri" w:hAnsi="Tahoma" w:cs="Times New Roman"/>
          <w:b/>
          <w:sz w:val="20"/>
        </w:rPr>
        <w:t>PC</w:t>
      </w:r>
      <w:r>
        <w:rPr>
          <w:rFonts w:ascii="Tahoma" w:eastAsia="Calibri" w:hAnsi="Tahoma" w:cs="Times New Roman"/>
          <w:b/>
          <w:sz w:val="20"/>
        </w:rPr>
        <w:t xml:space="preserve"> </w:t>
      </w:r>
      <w:r>
        <w:rPr>
          <w:rFonts w:ascii="Tahoma" w:eastAsia="Calibri" w:hAnsi="Tahoma" w:cs="Times New Roman"/>
          <w:bCs/>
          <w:sz w:val="20"/>
        </w:rPr>
        <w:t>t</w:t>
      </w:r>
      <w:r w:rsidRPr="00C9457F">
        <w:rPr>
          <w:rFonts w:ascii="Tahoma" w:eastAsia="Calibri" w:hAnsi="Tahoma" w:cs="Times New Roman"/>
          <w:bCs/>
          <w:sz w:val="20"/>
        </w:rPr>
        <w:t>hat as created as part of the Part One Task</w:t>
      </w:r>
      <w:r>
        <w:rPr>
          <w:rFonts w:ascii="Tahoma" w:eastAsia="Calibri" w:hAnsi="Tahoma" w:cs="Times New Roman"/>
          <w:b/>
          <w:sz w:val="20"/>
        </w:rPr>
        <w:t>.</w:t>
      </w:r>
      <w:r w:rsidRPr="00C9457F">
        <w:rPr>
          <w:rFonts w:ascii="Tahoma" w:eastAsia="Calibri" w:hAnsi="Tahoma" w:cs="Times New Roman"/>
          <w:sz w:val="20"/>
        </w:rPr>
        <w:br/>
        <w:t>Word limit: 3,000</w:t>
      </w:r>
    </w:p>
    <w:p w14:paraId="6467A77A" w14:textId="77777777" w:rsidR="00C9457F" w:rsidRPr="00C9457F" w:rsidRDefault="00C9457F" w:rsidP="00C9457F">
      <w:pPr>
        <w:spacing w:after="200" w:line="276" w:lineRule="auto"/>
        <w:rPr>
          <w:rFonts w:ascii="Tahoma" w:eastAsia="Calibri" w:hAnsi="Tahoma" w:cs="Times New Roman"/>
          <w:sz w:val="20"/>
        </w:rPr>
      </w:pPr>
      <w:r w:rsidRPr="00C9457F">
        <w:rPr>
          <w:rFonts w:ascii="Tahoma" w:eastAsia="Calibri" w:hAnsi="Tahoma" w:cs="Times New Roman"/>
          <w:sz w:val="20"/>
        </w:rPr>
        <w:t>The assignment should consist of:</w:t>
      </w:r>
    </w:p>
    <w:p w14:paraId="7790D0C1" w14:textId="77777777" w:rsidR="00C9457F" w:rsidRPr="00C9457F" w:rsidRDefault="00C9457F" w:rsidP="00C9457F">
      <w:pPr>
        <w:numPr>
          <w:ilvl w:val="0"/>
          <w:numId w:val="2"/>
        </w:numPr>
        <w:spacing w:after="200" w:line="276" w:lineRule="auto"/>
        <w:rPr>
          <w:rFonts w:ascii="Tahoma" w:eastAsia="Calibri" w:hAnsi="Tahoma" w:cs="Times New Roman"/>
          <w:sz w:val="20"/>
        </w:rPr>
      </w:pPr>
      <w:r w:rsidRPr="00C9457F">
        <w:rPr>
          <w:rFonts w:ascii="Tahoma" w:eastAsia="Calibri" w:hAnsi="Tahoma" w:cs="Times New Roman"/>
          <w:sz w:val="20"/>
        </w:rPr>
        <w:t>A social media strategy</w:t>
      </w:r>
    </w:p>
    <w:p w14:paraId="09A5695D" w14:textId="77777777" w:rsidR="00C9457F" w:rsidRPr="00C9457F" w:rsidRDefault="00C9457F" w:rsidP="00C9457F">
      <w:pPr>
        <w:numPr>
          <w:ilvl w:val="1"/>
          <w:numId w:val="2"/>
        </w:numPr>
        <w:spacing w:after="200" w:line="276" w:lineRule="auto"/>
        <w:rPr>
          <w:rFonts w:ascii="Tahoma" w:eastAsia="Calibri" w:hAnsi="Tahoma" w:cs="Times New Roman"/>
          <w:sz w:val="20"/>
        </w:rPr>
      </w:pPr>
      <w:r w:rsidRPr="00C9457F">
        <w:rPr>
          <w:rFonts w:ascii="Tahoma" w:eastAsia="Calibri" w:hAnsi="Tahoma" w:cs="Times New Roman"/>
          <w:sz w:val="20"/>
        </w:rPr>
        <w:t>Business/event goals and objectives</w:t>
      </w:r>
    </w:p>
    <w:p w14:paraId="29C7C1F8" w14:textId="77777777" w:rsidR="00C9457F" w:rsidRPr="00C9457F" w:rsidRDefault="00C9457F" w:rsidP="00C9457F">
      <w:pPr>
        <w:numPr>
          <w:ilvl w:val="1"/>
          <w:numId w:val="2"/>
        </w:numPr>
        <w:spacing w:after="200" w:line="276" w:lineRule="auto"/>
        <w:rPr>
          <w:rFonts w:ascii="Tahoma" w:eastAsia="Calibri" w:hAnsi="Tahoma" w:cs="Times New Roman"/>
          <w:sz w:val="20"/>
        </w:rPr>
      </w:pPr>
      <w:r w:rsidRPr="00C9457F">
        <w:rPr>
          <w:rFonts w:ascii="Tahoma" w:eastAsia="Calibri" w:hAnsi="Tahoma" w:cs="Times New Roman"/>
          <w:sz w:val="20"/>
        </w:rPr>
        <w:t>Audience identification</w:t>
      </w:r>
    </w:p>
    <w:p w14:paraId="6F690EDF" w14:textId="77777777" w:rsidR="00C9457F" w:rsidRPr="00C9457F" w:rsidRDefault="00C9457F" w:rsidP="00C9457F">
      <w:pPr>
        <w:numPr>
          <w:ilvl w:val="1"/>
          <w:numId w:val="2"/>
        </w:numPr>
        <w:spacing w:after="200" w:line="276" w:lineRule="auto"/>
        <w:rPr>
          <w:rFonts w:ascii="Tahoma" w:eastAsia="Calibri" w:hAnsi="Tahoma" w:cs="Times New Roman"/>
          <w:sz w:val="20"/>
        </w:rPr>
      </w:pPr>
      <w:r w:rsidRPr="00C9457F">
        <w:rPr>
          <w:rFonts w:ascii="Tahoma" w:eastAsia="Calibri" w:hAnsi="Tahoma" w:cs="Times New Roman"/>
          <w:sz w:val="20"/>
        </w:rPr>
        <w:t>Exploiting the social media strategy framework of awareness, consideration, conversion, advocacy/evangelism</w:t>
      </w:r>
    </w:p>
    <w:p w14:paraId="2C6C81AA" w14:textId="77777777" w:rsidR="00C9457F" w:rsidRPr="00C9457F" w:rsidRDefault="00C9457F" w:rsidP="00C9457F">
      <w:pPr>
        <w:numPr>
          <w:ilvl w:val="1"/>
          <w:numId w:val="2"/>
        </w:numPr>
        <w:spacing w:after="200" w:line="276" w:lineRule="auto"/>
        <w:rPr>
          <w:rFonts w:ascii="Tahoma" w:eastAsia="Calibri" w:hAnsi="Tahoma" w:cs="Times New Roman"/>
          <w:sz w:val="20"/>
        </w:rPr>
      </w:pPr>
      <w:r w:rsidRPr="00C9457F">
        <w:rPr>
          <w:rFonts w:ascii="Tahoma" w:eastAsia="Calibri" w:hAnsi="Tahoma" w:cs="Times New Roman"/>
          <w:sz w:val="20"/>
        </w:rPr>
        <w:t>Engagement, listening and management strategies.</w:t>
      </w:r>
    </w:p>
    <w:p w14:paraId="59B72BF3" w14:textId="77777777" w:rsidR="00C9457F" w:rsidRPr="00C9457F" w:rsidRDefault="00C9457F" w:rsidP="00C9457F">
      <w:pPr>
        <w:numPr>
          <w:ilvl w:val="1"/>
          <w:numId w:val="2"/>
        </w:numPr>
        <w:spacing w:after="200" w:line="276" w:lineRule="auto"/>
        <w:rPr>
          <w:rFonts w:ascii="Tahoma" w:eastAsia="Calibri" w:hAnsi="Tahoma" w:cs="Times New Roman"/>
          <w:sz w:val="20"/>
        </w:rPr>
      </w:pPr>
      <w:r w:rsidRPr="00C9457F">
        <w:rPr>
          <w:rFonts w:ascii="Tahoma" w:eastAsia="Calibri" w:hAnsi="Tahoma" w:cs="Times New Roman"/>
          <w:sz w:val="20"/>
        </w:rPr>
        <w:t>Performance measures</w:t>
      </w:r>
    </w:p>
    <w:p w14:paraId="631DF745" w14:textId="77777777" w:rsidR="00C9457F" w:rsidRPr="00C9457F" w:rsidRDefault="00C9457F" w:rsidP="00C9457F">
      <w:pPr>
        <w:numPr>
          <w:ilvl w:val="1"/>
          <w:numId w:val="2"/>
        </w:numPr>
        <w:spacing w:after="200" w:line="276" w:lineRule="auto"/>
        <w:rPr>
          <w:rFonts w:ascii="Tahoma" w:eastAsia="Calibri" w:hAnsi="Tahoma" w:cs="Times New Roman"/>
          <w:sz w:val="20"/>
        </w:rPr>
      </w:pPr>
      <w:r w:rsidRPr="00C9457F">
        <w:rPr>
          <w:rFonts w:ascii="Tahoma" w:eastAsia="Calibri" w:hAnsi="Tahoma" w:cs="Times New Roman"/>
          <w:sz w:val="20"/>
        </w:rPr>
        <w:t>Examples and research evidenced via inclusion in appendices.</w:t>
      </w:r>
    </w:p>
    <w:p w14:paraId="0FA404C9" w14:textId="77777777" w:rsidR="00C9457F" w:rsidRPr="00C9457F" w:rsidRDefault="00C9457F" w:rsidP="00C9457F">
      <w:pPr>
        <w:numPr>
          <w:ilvl w:val="0"/>
          <w:numId w:val="2"/>
        </w:numPr>
        <w:spacing w:after="200" w:line="276" w:lineRule="auto"/>
        <w:rPr>
          <w:rFonts w:ascii="Tahoma" w:eastAsia="Calibri" w:hAnsi="Tahoma" w:cs="Times New Roman"/>
          <w:sz w:val="20"/>
        </w:rPr>
      </w:pPr>
      <w:r w:rsidRPr="00C9457F">
        <w:rPr>
          <w:rFonts w:ascii="Tahoma" w:eastAsia="Calibri" w:hAnsi="Tahoma" w:cs="Times New Roman"/>
          <w:sz w:val="20"/>
        </w:rPr>
        <w:t>A content strategy</w:t>
      </w:r>
    </w:p>
    <w:p w14:paraId="22584A05" w14:textId="77777777" w:rsidR="00C9457F" w:rsidRPr="00C9457F" w:rsidRDefault="00C9457F" w:rsidP="00C9457F">
      <w:pPr>
        <w:numPr>
          <w:ilvl w:val="1"/>
          <w:numId w:val="2"/>
        </w:numPr>
        <w:spacing w:after="200" w:line="276" w:lineRule="auto"/>
        <w:rPr>
          <w:rFonts w:ascii="Tahoma" w:eastAsia="Calibri" w:hAnsi="Tahoma" w:cs="Times New Roman"/>
          <w:sz w:val="20"/>
        </w:rPr>
      </w:pPr>
      <w:r w:rsidRPr="00C9457F">
        <w:rPr>
          <w:rFonts w:ascii="Tahoma" w:eastAsia="Calibri" w:hAnsi="Tahoma" w:cs="Times New Roman"/>
          <w:sz w:val="20"/>
        </w:rPr>
        <w:t>Business/event goals and objectives—why are you creating content and what value will this provide.</w:t>
      </w:r>
    </w:p>
    <w:p w14:paraId="301C61BB" w14:textId="77777777" w:rsidR="00C9457F" w:rsidRPr="00C9457F" w:rsidRDefault="00C9457F" w:rsidP="00C9457F">
      <w:pPr>
        <w:numPr>
          <w:ilvl w:val="1"/>
          <w:numId w:val="2"/>
        </w:numPr>
        <w:spacing w:after="200" w:line="276" w:lineRule="auto"/>
        <w:rPr>
          <w:rFonts w:ascii="Tahoma" w:eastAsia="Calibri" w:hAnsi="Tahoma" w:cs="Times New Roman"/>
          <w:sz w:val="20"/>
        </w:rPr>
      </w:pPr>
      <w:r w:rsidRPr="00C9457F">
        <w:rPr>
          <w:rFonts w:ascii="Tahoma" w:eastAsia="Calibri" w:hAnsi="Tahoma" w:cs="Times New Roman"/>
          <w:sz w:val="20"/>
        </w:rPr>
        <w:t xml:space="preserve">Audience identification, </w:t>
      </w:r>
      <w:proofErr w:type="gramStart"/>
      <w:r w:rsidRPr="00C9457F">
        <w:rPr>
          <w:rFonts w:ascii="Tahoma" w:eastAsia="Calibri" w:hAnsi="Tahoma" w:cs="Times New Roman"/>
          <w:sz w:val="20"/>
        </w:rPr>
        <w:t>segmentation</w:t>
      </w:r>
      <w:proofErr w:type="gramEnd"/>
      <w:r w:rsidRPr="00C9457F">
        <w:rPr>
          <w:rFonts w:ascii="Tahoma" w:eastAsia="Calibri" w:hAnsi="Tahoma" w:cs="Times New Roman"/>
          <w:sz w:val="20"/>
        </w:rPr>
        <w:t xml:space="preserve"> and persona(s)</w:t>
      </w:r>
    </w:p>
    <w:p w14:paraId="4BDE1A73" w14:textId="77777777" w:rsidR="00C9457F" w:rsidRPr="00C9457F" w:rsidRDefault="00C9457F" w:rsidP="00C9457F">
      <w:pPr>
        <w:numPr>
          <w:ilvl w:val="1"/>
          <w:numId w:val="2"/>
        </w:numPr>
        <w:spacing w:after="200" w:line="276" w:lineRule="auto"/>
        <w:rPr>
          <w:rFonts w:ascii="Tahoma" w:eastAsia="Calibri" w:hAnsi="Tahoma" w:cs="Times New Roman"/>
          <w:sz w:val="20"/>
        </w:rPr>
      </w:pPr>
      <w:r w:rsidRPr="00C9457F">
        <w:rPr>
          <w:rFonts w:ascii="Tahoma" w:eastAsia="Calibri" w:hAnsi="Tahoma" w:cs="Times New Roman"/>
          <w:sz w:val="20"/>
        </w:rPr>
        <w:t>Customer journey map for at least one persona showing touchpoints/channels, content formats, and messages to be served and any pertinent keyword/targeting details dependent on your channel/format selections.</w:t>
      </w:r>
    </w:p>
    <w:p w14:paraId="22A98D9D" w14:textId="77777777" w:rsidR="00C9457F" w:rsidRPr="00C9457F" w:rsidRDefault="00C9457F" w:rsidP="00C9457F">
      <w:pPr>
        <w:numPr>
          <w:ilvl w:val="1"/>
          <w:numId w:val="2"/>
        </w:numPr>
        <w:spacing w:after="200" w:line="276" w:lineRule="auto"/>
        <w:rPr>
          <w:rFonts w:ascii="Tahoma" w:eastAsia="Calibri" w:hAnsi="Tahoma" w:cs="Times New Roman"/>
          <w:sz w:val="20"/>
        </w:rPr>
      </w:pPr>
      <w:r w:rsidRPr="00C9457F">
        <w:rPr>
          <w:rFonts w:ascii="Tahoma" w:eastAsia="Calibri" w:hAnsi="Tahoma" w:cs="Times New Roman"/>
          <w:sz w:val="20"/>
        </w:rPr>
        <w:t xml:space="preserve">Process showing how you will structure and manage your operations to activate your plans. </w:t>
      </w:r>
    </w:p>
    <w:p w14:paraId="5DAA7FB9" w14:textId="77777777" w:rsidR="00C9457F" w:rsidRPr="00C9457F" w:rsidRDefault="00C9457F" w:rsidP="00C9457F">
      <w:pPr>
        <w:numPr>
          <w:ilvl w:val="1"/>
          <w:numId w:val="2"/>
        </w:numPr>
        <w:spacing w:after="200" w:line="276" w:lineRule="auto"/>
        <w:rPr>
          <w:rFonts w:ascii="Tahoma" w:eastAsia="Calibri" w:hAnsi="Tahoma" w:cs="Times New Roman"/>
          <w:sz w:val="20"/>
        </w:rPr>
      </w:pPr>
      <w:r w:rsidRPr="00C9457F">
        <w:rPr>
          <w:rFonts w:ascii="Tahoma" w:eastAsia="Calibri" w:hAnsi="Tahoma" w:cs="Times New Roman"/>
          <w:sz w:val="20"/>
        </w:rPr>
        <w:lastRenderedPageBreak/>
        <w:t>Performance measures (can be incorporated into the journey map is desired)</w:t>
      </w:r>
    </w:p>
    <w:p w14:paraId="70F2C52E" w14:textId="77777777" w:rsidR="00C9457F" w:rsidRPr="00C9457F" w:rsidRDefault="00C9457F" w:rsidP="00C9457F">
      <w:pPr>
        <w:numPr>
          <w:ilvl w:val="1"/>
          <w:numId w:val="2"/>
        </w:numPr>
        <w:spacing w:after="200" w:line="276" w:lineRule="auto"/>
        <w:rPr>
          <w:rFonts w:ascii="Tahoma" w:eastAsia="Calibri" w:hAnsi="Tahoma" w:cs="Times New Roman"/>
          <w:sz w:val="20"/>
        </w:rPr>
      </w:pPr>
      <w:r w:rsidRPr="00C9457F">
        <w:rPr>
          <w:rFonts w:ascii="Tahoma" w:eastAsia="Calibri" w:hAnsi="Tahoma" w:cs="Times New Roman"/>
          <w:sz w:val="20"/>
        </w:rPr>
        <w:t>Examples and research evidenced via inclusion in appendices</w:t>
      </w:r>
    </w:p>
    <w:p w14:paraId="2C8361E9" w14:textId="7FF0D5AF" w:rsidR="00C9457F" w:rsidRPr="00C9457F" w:rsidRDefault="002C5CEA" w:rsidP="00C9457F">
      <w:pPr>
        <w:spacing w:after="200" w:line="276" w:lineRule="auto"/>
        <w:rPr>
          <w:rFonts w:ascii="Tahoma" w:eastAsia="Calibri" w:hAnsi="Tahoma" w:cs="Times New Roman"/>
          <w:sz w:val="20"/>
        </w:rPr>
      </w:pPr>
      <w:r w:rsidRPr="00C9457F">
        <w:rPr>
          <w:rFonts w:ascii="Tahoma" w:eastAsia="Calibri" w:hAnsi="Tahoma" w:cs="Times New Roman"/>
          <w:sz w:val="20"/>
        </w:rPr>
        <w:t>Both</w:t>
      </w:r>
      <w:r w:rsidR="00C9457F" w:rsidRPr="00C9457F">
        <w:rPr>
          <w:rFonts w:ascii="Tahoma" w:eastAsia="Calibri" w:hAnsi="Tahoma" w:cs="Times New Roman"/>
          <w:sz w:val="20"/>
        </w:rPr>
        <w:t xml:space="preserve"> strategies share common elements. Where applicable, the assignment should be as concise as possible by cross-referencing these common areas, as well as any research or examples being provided in appendices</w:t>
      </w:r>
      <w:r w:rsidR="00C9457F" w:rsidRPr="00C9457F">
        <w:rPr>
          <w:rFonts w:ascii="Tahoma" w:eastAsia="Calibri" w:hAnsi="Tahoma" w:cs="Times New Roman"/>
          <w:sz w:val="20"/>
          <w:vertAlign w:val="superscript"/>
        </w:rPr>
        <w:footnoteReference w:id="1"/>
      </w:r>
      <w:r w:rsidR="00C9457F" w:rsidRPr="00C9457F">
        <w:rPr>
          <w:rFonts w:ascii="Tahoma" w:eastAsia="Calibri" w:hAnsi="Tahoma" w:cs="Times New Roman"/>
          <w:sz w:val="20"/>
        </w:rPr>
        <w:t>. Do not repeat content.</w:t>
      </w:r>
    </w:p>
    <w:p w14:paraId="474FE636" w14:textId="48B47379" w:rsidR="00C9457F" w:rsidRDefault="00C9457F" w:rsidP="00C9457F">
      <w:pPr>
        <w:spacing w:after="200" w:line="276" w:lineRule="auto"/>
        <w:rPr>
          <w:rFonts w:ascii="Tahoma" w:eastAsia="Calibri" w:hAnsi="Tahoma" w:cs="Times New Roman"/>
          <w:sz w:val="20"/>
        </w:rPr>
      </w:pPr>
      <w:r w:rsidRPr="00C9457F">
        <w:rPr>
          <w:rFonts w:ascii="Tahoma" w:eastAsia="Calibri" w:hAnsi="Tahoma" w:cs="Times New Roman"/>
          <w:sz w:val="20"/>
        </w:rPr>
        <w:t xml:space="preserve">References must use the </w:t>
      </w:r>
      <w:r w:rsidRPr="00C9457F">
        <w:rPr>
          <w:rFonts w:ascii="Tahoma" w:eastAsia="Calibri" w:hAnsi="Tahoma" w:cs="Times New Roman"/>
          <w:color w:val="FF0000"/>
          <w:sz w:val="20"/>
          <w:u w:val="single"/>
        </w:rPr>
        <w:t>Harvard referencing system</w:t>
      </w:r>
      <w:r w:rsidRPr="00C9457F">
        <w:rPr>
          <w:rFonts w:ascii="Tahoma" w:eastAsia="Calibri" w:hAnsi="Tahoma" w:cs="Times New Roman"/>
          <w:sz w:val="20"/>
        </w:rPr>
        <w:t xml:space="preserve">. </w:t>
      </w:r>
    </w:p>
    <w:p w14:paraId="768D87AE" w14:textId="77777777" w:rsidR="001D4E97" w:rsidRPr="001D4E97" w:rsidRDefault="001D4E97" w:rsidP="001D4E97">
      <w:pPr>
        <w:rPr>
          <w:bCs/>
        </w:rPr>
      </w:pPr>
    </w:p>
    <w:p w14:paraId="77B149F7" w14:textId="77777777" w:rsidR="00740ABB" w:rsidRPr="00740ABB" w:rsidRDefault="00740ABB" w:rsidP="00740ABB">
      <w:pPr>
        <w:keepNext/>
        <w:keepLines/>
        <w:spacing w:after="240" w:line="276" w:lineRule="auto"/>
        <w:outlineLvl w:val="0"/>
        <w:rPr>
          <w:rFonts w:ascii="Tahoma" w:eastAsia="Times New Roman" w:hAnsi="Tahoma" w:cs="Tahoma"/>
          <w:b/>
          <w:bCs/>
          <w:color w:val="E31819"/>
          <w:sz w:val="24"/>
          <w:szCs w:val="28"/>
        </w:rPr>
      </w:pPr>
      <w:r w:rsidRPr="00740ABB">
        <w:rPr>
          <w:rFonts w:ascii="Tahoma" w:eastAsia="Times New Roman" w:hAnsi="Tahoma" w:cs="Tahoma"/>
          <w:b/>
          <w:bCs/>
          <w:color w:val="E31819"/>
          <w:sz w:val="24"/>
          <w:szCs w:val="28"/>
        </w:rPr>
        <w:t>Assignment Learning Outcomes (LO1 and LO2)</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402"/>
      </w:tblGrid>
      <w:tr w:rsidR="00740ABB" w:rsidRPr="00740ABB" w14:paraId="6AF70340" w14:textId="77777777" w:rsidTr="00740ABB">
        <w:tc>
          <w:tcPr>
            <w:tcW w:w="5954" w:type="dxa"/>
            <w:tcBorders>
              <w:top w:val="single" w:sz="4" w:space="0" w:color="auto"/>
              <w:left w:val="single" w:sz="4" w:space="0" w:color="auto"/>
              <w:bottom w:val="single" w:sz="4" w:space="0" w:color="auto"/>
              <w:right w:val="single" w:sz="4" w:space="0" w:color="auto"/>
            </w:tcBorders>
            <w:hideMark/>
          </w:tcPr>
          <w:p w14:paraId="676F8D0D" w14:textId="77777777" w:rsidR="00740ABB" w:rsidRPr="00740ABB" w:rsidRDefault="00740ABB" w:rsidP="00740ABB">
            <w:pPr>
              <w:spacing w:after="200" w:line="276" w:lineRule="auto"/>
              <w:rPr>
                <w:rFonts w:ascii="Tahoma" w:eastAsia="Calibri" w:hAnsi="Tahoma" w:cs="Tahoma"/>
                <w:b/>
                <w:bCs/>
                <w:color w:val="000000"/>
                <w:sz w:val="20"/>
                <w:szCs w:val="20"/>
              </w:rPr>
            </w:pPr>
            <w:r w:rsidRPr="00740ABB">
              <w:rPr>
                <w:rFonts w:ascii="Tahoma" w:eastAsia="Calibri" w:hAnsi="Tahoma" w:cs="Tahoma"/>
                <w:b/>
                <w:bCs/>
                <w:color w:val="000000"/>
                <w:sz w:val="20"/>
                <w:szCs w:val="20"/>
              </w:rPr>
              <w:t xml:space="preserve">LO1) </w:t>
            </w:r>
            <w:r w:rsidRPr="00740ABB">
              <w:rPr>
                <w:rFonts w:ascii="Tahoma" w:eastAsia="Calibri" w:hAnsi="Tahoma" w:cs="Tahoma"/>
                <w:color w:val="000000"/>
                <w:sz w:val="20"/>
                <w:szCs w:val="20"/>
              </w:rPr>
              <w:t xml:space="preserve">To demonstrate a critical understanding of </w:t>
            </w:r>
            <w:bookmarkStart w:id="0" w:name="_Hlk53076270"/>
            <w:r w:rsidRPr="00740ABB">
              <w:rPr>
                <w:rFonts w:ascii="Tahoma" w:eastAsia="Calibri" w:hAnsi="Tahoma" w:cs="Tahoma"/>
                <w:color w:val="000000"/>
                <w:sz w:val="20"/>
                <w:szCs w:val="20"/>
              </w:rPr>
              <w:t xml:space="preserve">the issues and methodologies, concepts, </w:t>
            </w:r>
            <w:proofErr w:type="gramStart"/>
            <w:r w:rsidRPr="00740ABB">
              <w:rPr>
                <w:rFonts w:ascii="Tahoma" w:eastAsia="Calibri" w:hAnsi="Tahoma" w:cs="Tahoma"/>
                <w:color w:val="000000"/>
                <w:sz w:val="20"/>
                <w:szCs w:val="20"/>
              </w:rPr>
              <w:t>theories</w:t>
            </w:r>
            <w:proofErr w:type="gramEnd"/>
            <w:r w:rsidRPr="00740ABB">
              <w:rPr>
                <w:rFonts w:ascii="Tahoma" w:eastAsia="Calibri" w:hAnsi="Tahoma" w:cs="Tahoma"/>
                <w:color w:val="000000"/>
                <w:sz w:val="20"/>
                <w:szCs w:val="20"/>
              </w:rPr>
              <w:t xml:space="preserve"> and data of the digital customer journey.</w:t>
            </w:r>
            <w:bookmarkEnd w:id="0"/>
          </w:p>
        </w:tc>
        <w:tc>
          <w:tcPr>
            <w:tcW w:w="3402" w:type="dxa"/>
            <w:tcBorders>
              <w:top w:val="single" w:sz="4" w:space="0" w:color="auto"/>
              <w:left w:val="single" w:sz="4" w:space="0" w:color="auto"/>
              <w:bottom w:val="single" w:sz="4" w:space="0" w:color="auto"/>
              <w:right w:val="single" w:sz="4" w:space="0" w:color="auto"/>
            </w:tcBorders>
            <w:hideMark/>
          </w:tcPr>
          <w:p w14:paraId="3D832389" w14:textId="77777777" w:rsidR="00740ABB" w:rsidRPr="00740ABB" w:rsidRDefault="00740ABB" w:rsidP="00740ABB">
            <w:pPr>
              <w:spacing w:after="200" w:line="276" w:lineRule="auto"/>
              <w:rPr>
                <w:rFonts w:ascii="Tahoma" w:eastAsia="Calibri" w:hAnsi="Tahoma" w:cs="Tahoma"/>
                <w:color w:val="000000"/>
                <w:sz w:val="20"/>
                <w:szCs w:val="20"/>
              </w:rPr>
            </w:pPr>
            <w:r w:rsidRPr="00740ABB">
              <w:rPr>
                <w:rFonts w:ascii="Tahoma" w:eastAsia="Calibri" w:hAnsi="Tahoma" w:cs="Tahoma"/>
                <w:color w:val="000000"/>
                <w:sz w:val="20"/>
                <w:szCs w:val="20"/>
              </w:rPr>
              <w:t>Knowledge and Understanding</w:t>
            </w:r>
          </w:p>
        </w:tc>
      </w:tr>
      <w:tr w:rsidR="00740ABB" w:rsidRPr="00740ABB" w14:paraId="64DC2CBA" w14:textId="77777777" w:rsidTr="00740ABB">
        <w:tc>
          <w:tcPr>
            <w:tcW w:w="5954" w:type="dxa"/>
            <w:tcBorders>
              <w:top w:val="single" w:sz="4" w:space="0" w:color="auto"/>
              <w:left w:val="single" w:sz="4" w:space="0" w:color="auto"/>
              <w:bottom w:val="single" w:sz="4" w:space="0" w:color="auto"/>
              <w:right w:val="single" w:sz="4" w:space="0" w:color="auto"/>
            </w:tcBorders>
            <w:hideMark/>
          </w:tcPr>
          <w:p w14:paraId="2144AF34" w14:textId="77777777" w:rsidR="00740ABB" w:rsidRPr="00740ABB" w:rsidRDefault="00740ABB" w:rsidP="00740ABB">
            <w:pPr>
              <w:spacing w:after="200" w:line="276" w:lineRule="auto"/>
              <w:rPr>
                <w:rFonts w:ascii="Tahoma" w:eastAsia="Calibri" w:hAnsi="Tahoma" w:cs="Tahoma"/>
                <w:b/>
                <w:bCs/>
                <w:color w:val="000000"/>
                <w:sz w:val="20"/>
                <w:szCs w:val="20"/>
              </w:rPr>
            </w:pPr>
            <w:r w:rsidRPr="00740ABB">
              <w:rPr>
                <w:rFonts w:ascii="Tahoma" w:eastAsia="Calibri" w:hAnsi="Tahoma" w:cs="Tahoma"/>
                <w:b/>
                <w:bCs/>
                <w:color w:val="000000"/>
                <w:sz w:val="20"/>
                <w:szCs w:val="20"/>
              </w:rPr>
              <w:t xml:space="preserve">LO2) </w:t>
            </w:r>
            <w:r w:rsidRPr="00740ABB">
              <w:rPr>
                <w:rFonts w:ascii="Tahoma" w:eastAsia="Calibri" w:hAnsi="Tahoma" w:cs="Tahoma"/>
                <w:color w:val="000000"/>
                <w:sz w:val="20"/>
                <w:szCs w:val="20"/>
              </w:rPr>
              <w:t>Demonstrate and apply a range of digital marketing tools and platforms as part of an effective digital campaign.</w:t>
            </w:r>
          </w:p>
        </w:tc>
        <w:tc>
          <w:tcPr>
            <w:tcW w:w="3402" w:type="dxa"/>
            <w:tcBorders>
              <w:top w:val="single" w:sz="4" w:space="0" w:color="auto"/>
              <w:left w:val="single" w:sz="4" w:space="0" w:color="auto"/>
              <w:bottom w:val="single" w:sz="4" w:space="0" w:color="auto"/>
              <w:right w:val="single" w:sz="4" w:space="0" w:color="auto"/>
            </w:tcBorders>
            <w:hideMark/>
          </w:tcPr>
          <w:p w14:paraId="63022898" w14:textId="77777777" w:rsidR="00740ABB" w:rsidRPr="00740ABB" w:rsidRDefault="00740ABB" w:rsidP="00740ABB">
            <w:pPr>
              <w:spacing w:after="200" w:line="276" w:lineRule="auto"/>
              <w:rPr>
                <w:rFonts w:ascii="Tahoma" w:eastAsia="Calibri" w:hAnsi="Tahoma" w:cs="Tahoma"/>
                <w:color w:val="000000"/>
                <w:sz w:val="20"/>
                <w:szCs w:val="20"/>
              </w:rPr>
            </w:pPr>
            <w:r w:rsidRPr="00740ABB">
              <w:rPr>
                <w:rFonts w:ascii="Tahoma" w:eastAsia="Calibri" w:hAnsi="Tahoma" w:cs="Tahoma"/>
                <w:color w:val="000000"/>
                <w:sz w:val="20"/>
                <w:szCs w:val="20"/>
              </w:rPr>
              <w:t>Analysis and Application</w:t>
            </w:r>
          </w:p>
        </w:tc>
      </w:tr>
    </w:tbl>
    <w:p w14:paraId="6DACCFC8" w14:textId="77777777" w:rsidR="00740ABB" w:rsidRPr="00740ABB" w:rsidRDefault="00740ABB" w:rsidP="00740ABB">
      <w:pPr>
        <w:keepNext/>
        <w:keepLines/>
        <w:spacing w:before="480" w:after="0" w:line="276" w:lineRule="auto"/>
        <w:outlineLvl w:val="0"/>
        <w:rPr>
          <w:rFonts w:ascii="Tahoma" w:eastAsia="Times New Roman" w:hAnsi="Tahoma" w:cs="Times New Roman"/>
          <w:b/>
          <w:bCs/>
          <w:color w:val="E31819"/>
          <w:sz w:val="24"/>
          <w:szCs w:val="28"/>
        </w:rPr>
      </w:pPr>
      <w:r w:rsidRPr="00740ABB">
        <w:rPr>
          <w:rFonts w:ascii="Tahoma" w:eastAsia="Times New Roman" w:hAnsi="Tahoma" w:cs="Times New Roman"/>
          <w:b/>
          <w:bCs/>
          <w:color w:val="E31819"/>
          <w:sz w:val="24"/>
          <w:szCs w:val="28"/>
        </w:rPr>
        <w:t>Assessment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7"/>
        <w:gridCol w:w="1769"/>
      </w:tblGrid>
      <w:tr w:rsidR="00740ABB" w:rsidRPr="00740ABB" w14:paraId="62C5D5C4" w14:textId="77777777" w:rsidTr="00740ABB">
        <w:tc>
          <w:tcPr>
            <w:tcW w:w="7479" w:type="dxa"/>
            <w:tcBorders>
              <w:top w:val="single" w:sz="4" w:space="0" w:color="auto"/>
              <w:left w:val="single" w:sz="4" w:space="0" w:color="auto"/>
              <w:bottom w:val="single" w:sz="4" w:space="0" w:color="auto"/>
              <w:right w:val="single" w:sz="4" w:space="0" w:color="auto"/>
            </w:tcBorders>
            <w:hideMark/>
          </w:tcPr>
          <w:p w14:paraId="19AC214C" w14:textId="77777777" w:rsidR="00740ABB" w:rsidRPr="00740ABB" w:rsidRDefault="00740ABB" w:rsidP="00740ABB">
            <w:pPr>
              <w:spacing w:after="200" w:line="276" w:lineRule="auto"/>
              <w:rPr>
                <w:rFonts w:ascii="Tahoma" w:eastAsia="Calibri" w:hAnsi="Tahoma" w:cs="Times New Roman"/>
                <w:b/>
                <w:sz w:val="20"/>
              </w:rPr>
            </w:pPr>
            <w:r w:rsidRPr="00740ABB">
              <w:rPr>
                <w:rFonts w:ascii="Tahoma" w:eastAsia="Calibri" w:hAnsi="Tahoma" w:cs="Times New Roman"/>
                <w:b/>
                <w:sz w:val="20"/>
              </w:rPr>
              <w:t>Criteria</w:t>
            </w:r>
          </w:p>
        </w:tc>
        <w:tc>
          <w:tcPr>
            <w:tcW w:w="1785" w:type="dxa"/>
            <w:tcBorders>
              <w:top w:val="single" w:sz="4" w:space="0" w:color="auto"/>
              <w:left w:val="single" w:sz="4" w:space="0" w:color="auto"/>
              <w:bottom w:val="single" w:sz="4" w:space="0" w:color="auto"/>
              <w:right w:val="single" w:sz="4" w:space="0" w:color="auto"/>
            </w:tcBorders>
            <w:hideMark/>
          </w:tcPr>
          <w:p w14:paraId="7B861AFA" w14:textId="77777777" w:rsidR="00740ABB" w:rsidRPr="00740ABB" w:rsidRDefault="00740ABB" w:rsidP="00740ABB">
            <w:pPr>
              <w:spacing w:after="200" w:line="276" w:lineRule="auto"/>
              <w:rPr>
                <w:rFonts w:ascii="Tahoma" w:eastAsia="Calibri" w:hAnsi="Tahoma" w:cs="Times New Roman"/>
                <w:b/>
                <w:sz w:val="20"/>
              </w:rPr>
            </w:pPr>
            <w:r w:rsidRPr="00740ABB">
              <w:rPr>
                <w:rFonts w:ascii="Tahoma" w:eastAsia="Calibri" w:hAnsi="Tahoma" w:cs="Times New Roman"/>
                <w:b/>
                <w:sz w:val="20"/>
              </w:rPr>
              <w:t>% Contribution</w:t>
            </w:r>
          </w:p>
        </w:tc>
      </w:tr>
      <w:tr w:rsidR="00740ABB" w:rsidRPr="00740ABB" w14:paraId="46F9C863" w14:textId="77777777" w:rsidTr="00740ABB">
        <w:tc>
          <w:tcPr>
            <w:tcW w:w="7479" w:type="dxa"/>
            <w:tcBorders>
              <w:top w:val="single" w:sz="4" w:space="0" w:color="auto"/>
              <w:left w:val="single" w:sz="4" w:space="0" w:color="auto"/>
              <w:bottom w:val="single" w:sz="4" w:space="0" w:color="auto"/>
              <w:right w:val="single" w:sz="4" w:space="0" w:color="auto"/>
            </w:tcBorders>
            <w:hideMark/>
          </w:tcPr>
          <w:p w14:paraId="5AA69E3D" w14:textId="77777777" w:rsidR="00740ABB" w:rsidRPr="00740ABB" w:rsidRDefault="00740ABB" w:rsidP="00740ABB">
            <w:pPr>
              <w:numPr>
                <w:ilvl w:val="0"/>
                <w:numId w:val="3"/>
              </w:numPr>
              <w:spacing w:after="200" w:line="276" w:lineRule="auto"/>
              <w:rPr>
                <w:rFonts w:ascii="Tahoma" w:eastAsia="Calibri" w:hAnsi="Tahoma" w:cs="Times New Roman"/>
                <w:sz w:val="20"/>
              </w:rPr>
            </w:pPr>
            <w:r w:rsidRPr="00740ABB">
              <w:rPr>
                <w:rFonts w:ascii="Tahoma" w:eastAsia="Calibri" w:hAnsi="Tahoma" w:cs="Times New Roman"/>
                <w:b/>
                <w:bCs/>
                <w:sz w:val="20"/>
              </w:rPr>
              <w:t>Purpose and goals</w:t>
            </w:r>
            <w:r w:rsidRPr="00740ABB">
              <w:rPr>
                <w:rFonts w:ascii="Tahoma" w:eastAsia="Calibri" w:hAnsi="Tahoma" w:cs="Times New Roman"/>
                <w:sz w:val="20"/>
              </w:rPr>
              <w:t>—a concise executive summary of the event accompanied by SMART objectives. Cover both social and content strategies.</w:t>
            </w:r>
          </w:p>
        </w:tc>
        <w:tc>
          <w:tcPr>
            <w:tcW w:w="1785" w:type="dxa"/>
            <w:tcBorders>
              <w:top w:val="single" w:sz="4" w:space="0" w:color="auto"/>
              <w:left w:val="single" w:sz="4" w:space="0" w:color="auto"/>
              <w:bottom w:val="single" w:sz="4" w:space="0" w:color="auto"/>
              <w:right w:val="single" w:sz="4" w:space="0" w:color="auto"/>
            </w:tcBorders>
            <w:hideMark/>
          </w:tcPr>
          <w:p w14:paraId="4511626D" w14:textId="77777777" w:rsidR="00740ABB" w:rsidRPr="00740ABB" w:rsidRDefault="00740ABB" w:rsidP="00740ABB">
            <w:pPr>
              <w:spacing w:after="200" w:line="276" w:lineRule="auto"/>
              <w:rPr>
                <w:rFonts w:ascii="Tahoma" w:eastAsia="Calibri" w:hAnsi="Tahoma" w:cs="Times New Roman"/>
                <w:sz w:val="20"/>
              </w:rPr>
            </w:pPr>
            <w:r w:rsidRPr="00740ABB">
              <w:rPr>
                <w:rFonts w:ascii="Tahoma" w:eastAsia="Calibri" w:hAnsi="Tahoma" w:cs="Times New Roman"/>
                <w:sz w:val="20"/>
              </w:rPr>
              <w:t>10%</w:t>
            </w:r>
          </w:p>
        </w:tc>
      </w:tr>
      <w:tr w:rsidR="00740ABB" w:rsidRPr="00740ABB" w14:paraId="77914805" w14:textId="77777777" w:rsidTr="00740ABB">
        <w:tc>
          <w:tcPr>
            <w:tcW w:w="7479" w:type="dxa"/>
            <w:tcBorders>
              <w:top w:val="single" w:sz="4" w:space="0" w:color="auto"/>
              <w:left w:val="single" w:sz="4" w:space="0" w:color="auto"/>
              <w:bottom w:val="single" w:sz="4" w:space="0" w:color="auto"/>
              <w:right w:val="single" w:sz="4" w:space="0" w:color="auto"/>
            </w:tcBorders>
            <w:hideMark/>
          </w:tcPr>
          <w:p w14:paraId="7789612B" w14:textId="77777777" w:rsidR="00740ABB" w:rsidRPr="00740ABB" w:rsidRDefault="00740ABB" w:rsidP="00740ABB">
            <w:pPr>
              <w:numPr>
                <w:ilvl w:val="0"/>
                <w:numId w:val="3"/>
              </w:numPr>
              <w:spacing w:after="200" w:line="276" w:lineRule="auto"/>
              <w:rPr>
                <w:rFonts w:ascii="Tahoma" w:eastAsia="Calibri" w:hAnsi="Tahoma" w:cs="Times New Roman"/>
                <w:sz w:val="20"/>
              </w:rPr>
            </w:pPr>
            <w:r w:rsidRPr="00740ABB">
              <w:rPr>
                <w:rFonts w:ascii="Tahoma" w:eastAsia="Calibri" w:hAnsi="Tahoma" w:cs="Times New Roman"/>
                <w:b/>
                <w:bCs/>
                <w:sz w:val="20"/>
              </w:rPr>
              <w:t>Audience(s)</w:t>
            </w:r>
            <w:r w:rsidRPr="00740ABB">
              <w:rPr>
                <w:rFonts w:ascii="Tahoma" w:eastAsia="Calibri" w:hAnsi="Tahoma" w:cs="Times New Roman"/>
                <w:sz w:val="20"/>
              </w:rPr>
              <w:t xml:space="preserve">—who are your target audiences? Evidence of identification, segmentation, </w:t>
            </w:r>
            <w:proofErr w:type="gramStart"/>
            <w:r w:rsidRPr="00740ABB">
              <w:rPr>
                <w:rFonts w:ascii="Tahoma" w:eastAsia="Calibri" w:hAnsi="Tahoma" w:cs="Times New Roman"/>
                <w:sz w:val="20"/>
              </w:rPr>
              <w:t>profiling</w:t>
            </w:r>
            <w:proofErr w:type="gramEnd"/>
            <w:r w:rsidRPr="00740ABB">
              <w:rPr>
                <w:rFonts w:ascii="Tahoma" w:eastAsia="Calibri" w:hAnsi="Tahoma" w:cs="Times New Roman"/>
                <w:sz w:val="20"/>
              </w:rPr>
              <w:t xml:space="preserve"> and persona development; to cover both social and content strategies.</w:t>
            </w:r>
          </w:p>
        </w:tc>
        <w:tc>
          <w:tcPr>
            <w:tcW w:w="1785" w:type="dxa"/>
            <w:tcBorders>
              <w:top w:val="single" w:sz="4" w:space="0" w:color="auto"/>
              <w:left w:val="single" w:sz="4" w:space="0" w:color="auto"/>
              <w:bottom w:val="single" w:sz="4" w:space="0" w:color="auto"/>
              <w:right w:val="single" w:sz="4" w:space="0" w:color="auto"/>
            </w:tcBorders>
            <w:hideMark/>
          </w:tcPr>
          <w:p w14:paraId="6C619B57" w14:textId="77777777" w:rsidR="00740ABB" w:rsidRPr="00740ABB" w:rsidRDefault="00740ABB" w:rsidP="00740ABB">
            <w:pPr>
              <w:spacing w:after="200" w:line="276" w:lineRule="auto"/>
              <w:rPr>
                <w:rFonts w:ascii="Tahoma" w:eastAsia="Calibri" w:hAnsi="Tahoma" w:cs="Times New Roman"/>
                <w:sz w:val="20"/>
              </w:rPr>
            </w:pPr>
            <w:r w:rsidRPr="00740ABB">
              <w:rPr>
                <w:rFonts w:ascii="Tahoma" w:eastAsia="Calibri" w:hAnsi="Tahoma" w:cs="Times New Roman"/>
                <w:sz w:val="20"/>
              </w:rPr>
              <w:t>18%</w:t>
            </w:r>
          </w:p>
        </w:tc>
      </w:tr>
      <w:tr w:rsidR="00740ABB" w:rsidRPr="00740ABB" w14:paraId="2B85CBFD" w14:textId="77777777" w:rsidTr="00740ABB">
        <w:tc>
          <w:tcPr>
            <w:tcW w:w="7479" w:type="dxa"/>
            <w:tcBorders>
              <w:top w:val="single" w:sz="4" w:space="0" w:color="auto"/>
              <w:left w:val="single" w:sz="4" w:space="0" w:color="auto"/>
              <w:bottom w:val="single" w:sz="4" w:space="0" w:color="auto"/>
              <w:right w:val="single" w:sz="4" w:space="0" w:color="auto"/>
            </w:tcBorders>
            <w:hideMark/>
          </w:tcPr>
          <w:p w14:paraId="1B84EBEB" w14:textId="77777777" w:rsidR="00740ABB" w:rsidRPr="00740ABB" w:rsidRDefault="00740ABB" w:rsidP="00740ABB">
            <w:pPr>
              <w:numPr>
                <w:ilvl w:val="0"/>
                <w:numId w:val="3"/>
              </w:numPr>
              <w:spacing w:after="200" w:line="276" w:lineRule="auto"/>
              <w:rPr>
                <w:rFonts w:ascii="Tahoma" w:eastAsia="Calibri" w:hAnsi="Tahoma" w:cs="Times New Roman"/>
                <w:sz w:val="20"/>
              </w:rPr>
            </w:pPr>
            <w:r w:rsidRPr="00740ABB">
              <w:rPr>
                <w:rFonts w:ascii="Tahoma" w:eastAsia="Calibri" w:hAnsi="Tahoma" w:cs="Times New Roman"/>
                <w:b/>
                <w:bCs/>
                <w:sz w:val="20"/>
              </w:rPr>
              <w:t>Social media strategy</w:t>
            </w:r>
          </w:p>
        </w:tc>
        <w:tc>
          <w:tcPr>
            <w:tcW w:w="1785" w:type="dxa"/>
            <w:tcBorders>
              <w:top w:val="single" w:sz="4" w:space="0" w:color="auto"/>
              <w:left w:val="single" w:sz="4" w:space="0" w:color="auto"/>
              <w:bottom w:val="single" w:sz="4" w:space="0" w:color="auto"/>
              <w:right w:val="single" w:sz="4" w:space="0" w:color="auto"/>
            </w:tcBorders>
            <w:hideMark/>
          </w:tcPr>
          <w:p w14:paraId="555B52D6" w14:textId="77777777" w:rsidR="00740ABB" w:rsidRPr="00740ABB" w:rsidRDefault="00740ABB" w:rsidP="00740ABB">
            <w:pPr>
              <w:spacing w:after="200" w:line="276" w:lineRule="auto"/>
              <w:rPr>
                <w:rFonts w:ascii="Tahoma" w:eastAsia="Calibri" w:hAnsi="Tahoma" w:cs="Times New Roman"/>
                <w:sz w:val="20"/>
              </w:rPr>
            </w:pPr>
            <w:r w:rsidRPr="00740ABB">
              <w:rPr>
                <w:rFonts w:ascii="Tahoma" w:eastAsia="Calibri" w:hAnsi="Tahoma" w:cs="Times New Roman"/>
                <w:sz w:val="20"/>
              </w:rPr>
              <w:t>23%</w:t>
            </w:r>
          </w:p>
        </w:tc>
      </w:tr>
      <w:tr w:rsidR="00740ABB" w:rsidRPr="00740ABB" w14:paraId="2596DC24" w14:textId="77777777" w:rsidTr="00740ABB">
        <w:tc>
          <w:tcPr>
            <w:tcW w:w="7479" w:type="dxa"/>
            <w:tcBorders>
              <w:top w:val="single" w:sz="4" w:space="0" w:color="auto"/>
              <w:left w:val="single" w:sz="4" w:space="0" w:color="auto"/>
              <w:bottom w:val="single" w:sz="4" w:space="0" w:color="auto"/>
              <w:right w:val="single" w:sz="4" w:space="0" w:color="auto"/>
            </w:tcBorders>
            <w:hideMark/>
          </w:tcPr>
          <w:p w14:paraId="46EF6022" w14:textId="77777777" w:rsidR="00740ABB" w:rsidRPr="00740ABB" w:rsidRDefault="00740ABB" w:rsidP="00740ABB">
            <w:pPr>
              <w:numPr>
                <w:ilvl w:val="0"/>
                <w:numId w:val="3"/>
              </w:numPr>
              <w:spacing w:after="200" w:line="276" w:lineRule="auto"/>
              <w:rPr>
                <w:rFonts w:ascii="Tahoma" w:eastAsia="Calibri" w:hAnsi="Tahoma" w:cs="Times New Roman"/>
                <w:b/>
                <w:bCs/>
                <w:sz w:val="20"/>
              </w:rPr>
            </w:pPr>
            <w:r w:rsidRPr="00740ABB">
              <w:rPr>
                <w:rFonts w:ascii="Tahoma" w:eastAsia="Calibri" w:hAnsi="Tahoma" w:cs="Times New Roman"/>
                <w:b/>
                <w:bCs/>
                <w:sz w:val="20"/>
              </w:rPr>
              <w:t>Content strategy </w:t>
            </w:r>
          </w:p>
        </w:tc>
        <w:tc>
          <w:tcPr>
            <w:tcW w:w="1785" w:type="dxa"/>
            <w:tcBorders>
              <w:top w:val="single" w:sz="4" w:space="0" w:color="auto"/>
              <w:left w:val="single" w:sz="4" w:space="0" w:color="auto"/>
              <w:bottom w:val="single" w:sz="4" w:space="0" w:color="auto"/>
              <w:right w:val="single" w:sz="4" w:space="0" w:color="auto"/>
            </w:tcBorders>
            <w:hideMark/>
          </w:tcPr>
          <w:p w14:paraId="6847CD2B" w14:textId="77777777" w:rsidR="00740ABB" w:rsidRPr="00740ABB" w:rsidRDefault="00740ABB" w:rsidP="00740ABB">
            <w:pPr>
              <w:spacing w:after="200" w:line="276" w:lineRule="auto"/>
              <w:rPr>
                <w:rFonts w:ascii="Tahoma" w:eastAsia="Calibri" w:hAnsi="Tahoma" w:cs="Times New Roman"/>
                <w:sz w:val="20"/>
              </w:rPr>
            </w:pPr>
            <w:r w:rsidRPr="00740ABB">
              <w:rPr>
                <w:rFonts w:ascii="Tahoma" w:eastAsia="Calibri" w:hAnsi="Tahoma" w:cs="Times New Roman"/>
                <w:sz w:val="20"/>
              </w:rPr>
              <w:t>35%</w:t>
            </w:r>
          </w:p>
        </w:tc>
      </w:tr>
      <w:tr w:rsidR="00740ABB" w:rsidRPr="00740ABB" w14:paraId="631041FA" w14:textId="77777777" w:rsidTr="00740ABB">
        <w:tc>
          <w:tcPr>
            <w:tcW w:w="7479" w:type="dxa"/>
            <w:tcBorders>
              <w:top w:val="single" w:sz="4" w:space="0" w:color="auto"/>
              <w:left w:val="single" w:sz="4" w:space="0" w:color="auto"/>
              <w:bottom w:val="single" w:sz="4" w:space="0" w:color="auto"/>
              <w:right w:val="single" w:sz="4" w:space="0" w:color="auto"/>
            </w:tcBorders>
            <w:hideMark/>
          </w:tcPr>
          <w:p w14:paraId="27880BAD" w14:textId="77777777" w:rsidR="00740ABB" w:rsidRPr="00740ABB" w:rsidRDefault="00740ABB" w:rsidP="00740ABB">
            <w:pPr>
              <w:numPr>
                <w:ilvl w:val="0"/>
                <w:numId w:val="3"/>
              </w:numPr>
              <w:spacing w:after="200" w:line="276" w:lineRule="auto"/>
              <w:rPr>
                <w:rFonts w:ascii="Tahoma" w:eastAsia="Calibri" w:hAnsi="Tahoma" w:cs="Tahoma"/>
                <w:b/>
                <w:bCs/>
                <w:sz w:val="20"/>
              </w:rPr>
            </w:pPr>
            <w:r w:rsidRPr="00740ABB">
              <w:rPr>
                <w:rFonts w:ascii="Tahoma" w:eastAsia="Calibri" w:hAnsi="Tahoma" w:cs="Tahoma"/>
                <w:b/>
                <w:bCs/>
                <w:sz w:val="20"/>
              </w:rPr>
              <w:t>Performance measures</w:t>
            </w:r>
            <w:r w:rsidRPr="00740ABB">
              <w:rPr>
                <w:rFonts w:ascii="Tahoma" w:eastAsia="Calibri" w:hAnsi="Tahoma" w:cs="Tahoma"/>
                <w:sz w:val="20"/>
              </w:rPr>
              <w:t>—for both social and content strategies</w:t>
            </w:r>
          </w:p>
        </w:tc>
        <w:tc>
          <w:tcPr>
            <w:tcW w:w="1785" w:type="dxa"/>
            <w:tcBorders>
              <w:top w:val="single" w:sz="4" w:space="0" w:color="auto"/>
              <w:left w:val="single" w:sz="4" w:space="0" w:color="auto"/>
              <w:bottom w:val="single" w:sz="4" w:space="0" w:color="auto"/>
              <w:right w:val="single" w:sz="4" w:space="0" w:color="auto"/>
            </w:tcBorders>
            <w:hideMark/>
          </w:tcPr>
          <w:p w14:paraId="2934A0F9" w14:textId="77777777" w:rsidR="00740ABB" w:rsidRPr="00740ABB" w:rsidRDefault="00740ABB" w:rsidP="00740ABB">
            <w:pPr>
              <w:spacing w:after="200" w:line="276" w:lineRule="auto"/>
              <w:rPr>
                <w:rFonts w:ascii="Tahoma" w:eastAsia="Calibri" w:hAnsi="Tahoma" w:cs="Tahoma"/>
                <w:sz w:val="20"/>
              </w:rPr>
            </w:pPr>
            <w:r w:rsidRPr="00740ABB">
              <w:rPr>
                <w:rFonts w:ascii="Tahoma" w:eastAsia="Calibri" w:hAnsi="Tahoma" w:cs="Tahoma"/>
                <w:sz w:val="20"/>
              </w:rPr>
              <w:t>10%</w:t>
            </w:r>
          </w:p>
        </w:tc>
      </w:tr>
      <w:tr w:rsidR="00740ABB" w:rsidRPr="00740ABB" w14:paraId="5E174894" w14:textId="77777777" w:rsidTr="00740ABB">
        <w:tc>
          <w:tcPr>
            <w:tcW w:w="7479" w:type="dxa"/>
            <w:tcBorders>
              <w:top w:val="single" w:sz="4" w:space="0" w:color="auto"/>
              <w:left w:val="single" w:sz="4" w:space="0" w:color="auto"/>
              <w:bottom w:val="single" w:sz="4" w:space="0" w:color="auto"/>
              <w:right w:val="single" w:sz="4" w:space="0" w:color="auto"/>
            </w:tcBorders>
            <w:hideMark/>
          </w:tcPr>
          <w:p w14:paraId="01C005A4" w14:textId="77777777" w:rsidR="00740ABB" w:rsidRPr="00740ABB" w:rsidRDefault="00740ABB" w:rsidP="00740ABB">
            <w:pPr>
              <w:numPr>
                <w:ilvl w:val="0"/>
                <w:numId w:val="3"/>
              </w:numPr>
              <w:spacing w:after="200" w:line="276" w:lineRule="auto"/>
              <w:rPr>
                <w:rFonts w:ascii="Tahoma" w:eastAsia="Calibri" w:hAnsi="Tahoma" w:cs="Tahoma"/>
                <w:sz w:val="20"/>
              </w:rPr>
            </w:pPr>
            <w:r w:rsidRPr="00740ABB">
              <w:rPr>
                <w:rFonts w:ascii="Tahoma" w:eastAsia="Calibri" w:hAnsi="Tahoma" w:cs="Tahoma"/>
                <w:sz w:val="20"/>
              </w:rPr>
              <w:t>Correct use of referencing, use of references and correct grammar, spelling and presentation including appendices evidencing research and justifying decisions.</w:t>
            </w:r>
          </w:p>
        </w:tc>
        <w:tc>
          <w:tcPr>
            <w:tcW w:w="1785" w:type="dxa"/>
            <w:tcBorders>
              <w:top w:val="single" w:sz="4" w:space="0" w:color="auto"/>
              <w:left w:val="single" w:sz="4" w:space="0" w:color="auto"/>
              <w:bottom w:val="single" w:sz="4" w:space="0" w:color="auto"/>
              <w:right w:val="single" w:sz="4" w:space="0" w:color="auto"/>
            </w:tcBorders>
            <w:hideMark/>
          </w:tcPr>
          <w:p w14:paraId="3EA514AF" w14:textId="77777777" w:rsidR="00740ABB" w:rsidRPr="00740ABB" w:rsidRDefault="00740ABB" w:rsidP="00740ABB">
            <w:pPr>
              <w:spacing w:after="200" w:line="276" w:lineRule="auto"/>
              <w:rPr>
                <w:rFonts w:ascii="Tahoma" w:eastAsia="Calibri" w:hAnsi="Tahoma" w:cs="Tahoma"/>
                <w:sz w:val="20"/>
              </w:rPr>
            </w:pPr>
            <w:r w:rsidRPr="00740ABB">
              <w:rPr>
                <w:rFonts w:ascii="Tahoma" w:eastAsia="Calibri" w:hAnsi="Tahoma" w:cs="Tahoma"/>
                <w:sz w:val="20"/>
              </w:rPr>
              <w:t>4%</w:t>
            </w:r>
          </w:p>
        </w:tc>
      </w:tr>
    </w:tbl>
    <w:p w14:paraId="61B0D81D" w14:textId="0E4BA41A" w:rsidR="001D4E97" w:rsidRDefault="001D4E97"/>
    <w:p w14:paraId="3C7361E4" w14:textId="77777777" w:rsidR="002C5CEA" w:rsidRDefault="002C5CEA" w:rsidP="00740ABB">
      <w:pPr>
        <w:spacing w:after="0" w:line="240" w:lineRule="auto"/>
        <w:jc w:val="both"/>
        <w:textAlignment w:val="baseline"/>
        <w:rPr>
          <w:rFonts w:ascii="Tahoma" w:eastAsia="Times New Roman" w:hAnsi="Tahoma" w:cs="Tahoma"/>
          <w:b/>
          <w:bCs/>
          <w:sz w:val="20"/>
          <w:szCs w:val="20"/>
        </w:rPr>
      </w:pPr>
    </w:p>
    <w:p w14:paraId="79211923" w14:textId="77777777" w:rsidR="002C5CEA" w:rsidRDefault="002C5CEA" w:rsidP="00740ABB">
      <w:pPr>
        <w:spacing w:after="0" w:line="240" w:lineRule="auto"/>
        <w:jc w:val="both"/>
        <w:textAlignment w:val="baseline"/>
        <w:rPr>
          <w:rFonts w:ascii="Tahoma" w:eastAsia="Times New Roman" w:hAnsi="Tahoma" w:cs="Tahoma"/>
          <w:b/>
          <w:bCs/>
          <w:sz w:val="20"/>
          <w:szCs w:val="20"/>
        </w:rPr>
      </w:pPr>
    </w:p>
    <w:p w14:paraId="550F0BCB" w14:textId="77777777" w:rsidR="002C5CEA" w:rsidRDefault="002C5CEA" w:rsidP="00740ABB">
      <w:pPr>
        <w:spacing w:after="0" w:line="240" w:lineRule="auto"/>
        <w:jc w:val="both"/>
        <w:textAlignment w:val="baseline"/>
        <w:rPr>
          <w:rFonts w:ascii="Tahoma" w:eastAsia="Times New Roman" w:hAnsi="Tahoma" w:cs="Tahoma"/>
          <w:b/>
          <w:bCs/>
          <w:sz w:val="20"/>
          <w:szCs w:val="20"/>
        </w:rPr>
      </w:pPr>
    </w:p>
    <w:p w14:paraId="051B9EE0" w14:textId="77777777" w:rsidR="00862E49" w:rsidRDefault="00862E49" w:rsidP="00182509">
      <w:pPr>
        <w:spacing w:after="0" w:line="240" w:lineRule="auto"/>
        <w:jc w:val="both"/>
        <w:textAlignment w:val="baseline"/>
        <w:rPr>
          <w:rFonts w:ascii="Tahoma" w:eastAsia="Times New Roman" w:hAnsi="Tahoma" w:cs="Tahoma"/>
          <w:b/>
          <w:bCs/>
          <w:sz w:val="20"/>
          <w:szCs w:val="20"/>
        </w:rPr>
      </w:pPr>
    </w:p>
    <w:p w14:paraId="212FC175" w14:textId="77777777" w:rsidR="00862E49" w:rsidRDefault="00862E49" w:rsidP="00182509">
      <w:pPr>
        <w:spacing w:after="0" w:line="240" w:lineRule="auto"/>
        <w:jc w:val="both"/>
        <w:textAlignment w:val="baseline"/>
        <w:rPr>
          <w:rFonts w:ascii="Tahoma" w:eastAsia="Times New Roman" w:hAnsi="Tahoma" w:cs="Tahoma"/>
          <w:b/>
          <w:bCs/>
          <w:sz w:val="20"/>
          <w:szCs w:val="20"/>
        </w:rPr>
      </w:pPr>
    </w:p>
    <w:p w14:paraId="722E438C" w14:textId="0FAAA95B" w:rsidR="00740ABB" w:rsidRDefault="00740ABB" w:rsidP="00182509">
      <w:pPr>
        <w:spacing w:after="0" w:line="240" w:lineRule="auto"/>
        <w:jc w:val="both"/>
        <w:textAlignment w:val="baseline"/>
        <w:rPr>
          <w:rFonts w:eastAsia="Times New Roman" w:cs="Tahoma"/>
          <w:b/>
          <w:bCs/>
          <w:color w:val="000000" w:themeColor="text1"/>
          <w:szCs w:val="20"/>
          <w:lang w:val="en-US"/>
        </w:rPr>
      </w:pPr>
      <w:r w:rsidRPr="00182509">
        <w:rPr>
          <w:rFonts w:ascii="Tahoma" w:eastAsia="Times New Roman" w:hAnsi="Tahoma" w:cs="Tahoma"/>
          <w:b/>
          <w:bCs/>
          <w:sz w:val="20"/>
          <w:szCs w:val="20"/>
        </w:rPr>
        <w:lastRenderedPageBreak/>
        <w:t>Marking scheme </w:t>
      </w:r>
      <w:r w:rsidR="00182509" w:rsidRPr="00182509">
        <w:rPr>
          <w:rFonts w:ascii="Tahoma" w:eastAsia="Times New Roman" w:hAnsi="Tahoma" w:cs="Tahoma"/>
          <w:b/>
          <w:bCs/>
          <w:sz w:val="20"/>
          <w:szCs w:val="20"/>
          <w:lang w:val="en-US"/>
        </w:rPr>
        <w:t xml:space="preserve">to achieve a </w:t>
      </w:r>
      <w:r w:rsidR="00182509">
        <w:rPr>
          <w:rFonts w:ascii="Tahoma" w:eastAsia="Times New Roman" w:hAnsi="Tahoma" w:cs="Tahoma"/>
          <w:b/>
          <w:bCs/>
          <w:sz w:val="20"/>
          <w:szCs w:val="20"/>
          <w:lang w:val="en-US"/>
        </w:rPr>
        <w:t xml:space="preserve">+ </w:t>
      </w:r>
      <w:r w:rsidRPr="00182509">
        <w:rPr>
          <w:rFonts w:eastAsia="Times New Roman" w:cs="Tahoma"/>
          <w:b/>
          <w:bCs/>
          <w:color w:val="000000" w:themeColor="text1"/>
          <w:szCs w:val="20"/>
          <w:lang w:val="en-US"/>
        </w:rPr>
        <w:t>70%</w:t>
      </w:r>
      <w:r w:rsidR="00182509" w:rsidRPr="00182509">
        <w:rPr>
          <w:rFonts w:eastAsia="Times New Roman" w:cs="Tahoma"/>
          <w:b/>
          <w:bCs/>
          <w:color w:val="000000" w:themeColor="text1"/>
          <w:szCs w:val="20"/>
          <w:lang w:val="en-US"/>
        </w:rPr>
        <w:t xml:space="preserve"> grade</w:t>
      </w:r>
    </w:p>
    <w:p w14:paraId="5B6C942F" w14:textId="77777777" w:rsidR="00182509" w:rsidRPr="00182509" w:rsidRDefault="00182509" w:rsidP="00182509">
      <w:pPr>
        <w:spacing w:after="0" w:line="240" w:lineRule="auto"/>
        <w:jc w:val="both"/>
        <w:textAlignment w:val="baseline"/>
        <w:rPr>
          <w:rFonts w:ascii="Tahoma" w:eastAsia="Times New Roman" w:hAnsi="Tahoma" w:cs="Tahoma"/>
          <w:b/>
          <w:bCs/>
          <w:sz w:val="20"/>
          <w:szCs w:val="20"/>
          <w:lang w:val="en-US"/>
        </w:rPr>
      </w:pPr>
    </w:p>
    <w:p w14:paraId="7C724FBC" w14:textId="467FD731" w:rsidR="00740ABB" w:rsidRPr="00740ABB" w:rsidRDefault="00740ABB">
      <w:pPr>
        <w:rPr>
          <w:rFonts w:eastAsia="Times New Roman" w:cs="Tahoma"/>
          <w:b/>
          <w:bCs/>
        </w:rPr>
      </w:pPr>
      <w:r w:rsidRPr="00740ABB">
        <w:rPr>
          <w:rFonts w:eastAsia="Times New Roman" w:cs="Tahoma"/>
          <w:b/>
          <w:bCs/>
        </w:rPr>
        <w:t>Purpose and goals (Social and Content)</w:t>
      </w:r>
    </w:p>
    <w:p w14:paraId="316F5BED" w14:textId="442B11BD" w:rsidR="00740ABB" w:rsidRDefault="00740ABB">
      <w:pPr>
        <w:rPr>
          <w:rFonts w:eastAsia="Times New Roman" w:cs="Tahoma"/>
          <w:szCs w:val="20"/>
          <w:lang w:val="en-US"/>
        </w:rPr>
      </w:pPr>
      <w:r>
        <w:rPr>
          <w:rFonts w:eastAsia="Times New Roman" w:cs="Tahoma"/>
          <w:szCs w:val="20"/>
        </w:rPr>
        <w:t>Clear, concise executive summary of the business objectives and corresponding SMART goals that show the value to the business.</w:t>
      </w:r>
      <w:r>
        <w:rPr>
          <w:rFonts w:eastAsia="Times New Roman" w:cs="Tahoma"/>
          <w:szCs w:val="20"/>
          <w:lang w:val="en-US"/>
        </w:rPr>
        <w:t> Includes traffic-driving goals.</w:t>
      </w:r>
    </w:p>
    <w:p w14:paraId="6D536089" w14:textId="5105DEB5" w:rsidR="00740ABB" w:rsidRPr="00740ABB" w:rsidRDefault="00740ABB" w:rsidP="00740ABB">
      <w:pPr>
        <w:spacing w:after="0" w:line="240" w:lineRule="auto"/>
        <w:textAlignment w:val="baseline"/>
        <w:rPr>
          <w:rFonts w:eastAsia="Times New Roman" w:cs="Tahoma"/>
          <w:b/>
          <w:bCs/>
          <w:szCs w:val="20"/>
          <w:lang w:val="en-US"/>
        </w:rPr>
      </w:pPr>
      <w:r w:rsidRPr="00740ABB">
        <w:rPr>
          <w:rFonts w:eastAsia="Times New Roman" w:cs="Tahoma"/>
          <w:b/>
          <w:bCs/>
          <w:szCs w:val="20"/>
          <w:lang w:val="en-US"/>
        </w:rPr>
        <w:t>Audience (Social and Content)</w:t>
      </w:r>
    </w:p>
    <w:p w14:paraId="693D9D45" w14:textId="77777777" w:rsidR="00740ABB" w:rsidRDefault="00740ABB" w:rsidP="00740ABB">
      <w:pPr>
        <w:spacing w:after="0" w:line="240" w:lineRule="auto"/>
        <w:textAlignment w:val="baseline"/>
        <w:rPr>
          <w:rFonts w:eastAsia="Times New Roman" w:cs="Tahoma"/>
          <w:szCs w:val="20"/>
          <w:lang w:val="en-US"/>
        </w:rPr>
      </w:pPr>
    </w:p>
    <w:p w14:paraId="244B4D4C" w14:textId="77777777" w:rsidR="00740ABB" w:rsidRPr="00740ABB" w:rsidRDefault="00740ABB" w:rsidP="00740ABB">
      <w:pPr>
        <w:pStyle w:val="ListParagraph"/>
        <w:numPr>
          <w:ilvl w:val="0"/>
          <w:numId w:val="7"/>
        </w:numPr>
        <w:spacing w:after="0" w:line="240" w:lineRule="auto"/>
        <w:textAlignment w:val="baseline"/>
        <w:rPr>
          <w:rFonts w:eastAsia="Times New Roman" w:cs="Tahoma"/>
          <w:szCs w:val="20"/>
          <w:lang w:val="en-US"/>
        </w:rPr>
      </w:pPr>
      <w:r w:rsidRPr="00740ABB">
        <w:rPr>
          <w:rFonts w:eastAsia="Times New Roman" w:cs="Tahoma"/>
          <w:szCs w:val="20"/>
          <w:lang w:val="en-US"/>
        </w:rPr>
        <w:t>Clearly defined audiences.</w:t>
      </w:r>
    </w:p>
    <w:p w14:paraId="77E131CD" w14:textId="77777777" w:rsidR="00740ABB" w:rsidRPr="00740ABB" w:rsidRDefault="00740ABB" w:rsidP="00740ABB">
      <w:pPr>
        <w:pStyle w:val="ListParagraph"/>
        <w:numPr>
          <w:ilvl w:val="0"/>
          <w:numId w:val="7"/>
        </w:numPr>
        <w:spacing w:after="0" w:line="240" w:lineRule="auto"/>
        <w:textAlignment w:val="baseline"/>
        <w:rPr>
          <w:rFonts w:eastAsia="Times New Roman" w:cs="Tahoma"/>
          <w:szCs w:val="20"/>
          <w:lang w:val="en-US"/>
        </w:rPr>
      </w:pPr>
      <w:r w:rsidRPr="00740ABB">
        <w:rPr>
          <w:rFonts w:eastAsia="Times New Roman" w:cs="Tahoma"/>
          <w:szCs w:val="20"/>
          <w:lang w:val="en-US"/>
        </w:rPr>
        <w:t>Clearly defined segmentation.</w:t>
      </w:r>
      <w:r w:rsidRPr="00740ABB">
        <w:rPr>
          <w:rFonts w:eastAsia="Times New Roman" w:cs="Tahoma"/>
          <w:szCs w:val="20"/>
          <w:lang w:val="en-US"/>
        </w:rPr>
        <w:br/>
        <w:t xml:space="preserve">At least one persona (with evidence or research) </w:t>
      </w:r>
    </w:p>
    <w:p w14:paraId="15407378" w14:textId="77777777" w:rsidR="00740ABB" w:rsidRPr="00740ABB" w:rsidRDefault="00740ABB" w:rsidP="00740ABB">
      <w:pPr>
        <w:pStyle w:val="ListParagraph"/>
        <w:numPr>
          <w:ilvl w:val="0"/>
          <w:numId w:val="7"/>
        </w:numPr>
        <w:spacing w:after="0" w:line="240" w:lineRule="auto"/>
        <w:textAlignment w:val="baseline"/>
        <w:rPr>
          <w:rFonts w:eastAsia="Times New Roman" w:cs="Tahoma"/>
          <w:szCs w:val="20"/>
          <w:lang w:val="en-US"/>
        </w:rPr>
      </w:pPr>
      <w:r w:rsidRPr="00740ABB">
        <w:rPr>
          <w:rFonts w:eastAsia="Times New Roman" w:cs="Tahoma"/>
          <w:szCs w:val="20"/>
          <w:lang w:val="en-US"/>
        </w:rPr>
        <w:t>Identification of influencers and an accompanying pitch.</w:t>
      </w:r>
    </w:p>
    <w:p w14:paraId="417AA9DA" w14:textId="77777777" w:rsidR="00740ABB" w:rsidRDefault="00740ABB">
      <w:pPr>
        <w:rPr>
          <w:color w:val="000000" w:themeColor="text1"/>
        </w:rPr>
      </w:pPr>
    </w:p>
    <w:p w14:paraId="25EB409C" w14:textId="3938EC37" w:rsidR="00740ABB" w:rsidRPr="00740ABB" w:rsidRDefault="00740ABB">
      <w:pPr>
        <w:rPr>
          <w:rFonts w:eastAsia="Times New Roman" w:cs="Tahoma"/>
          <w:b/>
          <w:bCs/>
          <w:szCs w:val="20"/>
          <w:lang w:val="en-US"/>
        </w:rPr>
      </w:pPr>
      <w:r w:rsidRPr="00740ABB">
        <w:rPr>
          <w:b/>
          <w:bCs/>
          <w:color w:val="000000" w:themeColor="text1"/>
        </w:rPr>
        <w:t xml:space="preserve"> </w:t>
      </w:r>
      <w:r w:rsidRPr="00740ABB">
        <w:rPr>
          <w:rFonts w:eastAsia="Times New Roman" w:cs="Tahoma"/>
          <w:b/>
          <w:bCs/>
          <w:szCs w:val="20"/>
          <w:lang w:val="en-US"/>
        </w:rPr>
        <w:t>Social media strategy (Social)</w:t>
      </w:r>
    </w:p>
    <w:p w14:paraId="2B76315D" w14:textId="7CA1B2C7" w:rsidR="00740ABB" w:rsidRPr="00740ABB" w:rsidRDefault="00740ABB" w:rsidP="00740ABB">
      <w:pPr>
        <w:pStyle w:val="ListParagraph"/>
        <w:numPr>
          <w:ilvl w:val="0"/>
          <w:numId w:val="8"/>
        </w:numPr>
        <w:spacing w:after="0" w:line="240" w:lineRule="auto"/>
        <w:textAlignment w:val="baseline"/>
        <w:rPr>
          <w:rFonts w:eastAsia="Times New Roman" w:cs="Tahoma"/>
          <w:szCs w:val="20"/>
        </w:rPr>
      </w:pPr>
      <w:r w:rsidRPr="00740ABB">
        <w:rPr>
          <w:rFonts w:eastAsia="Times New Roman" w:cs="Tahoma"/>
          <w:szCs w:val="20"/>
        </w:rPr>
        <w:t>How you will fully exploit the social media strategy framework to meet your objectives inc. advocacy. Cross referenced within the customer journey. Identifies and designs an approach to social listening and engagement.</w:t>
      </w:r>
    </w:p>
    <w:p w14:paraId="62547E38" w14:textId="77777777" w:rsidR="00740ABB" w:rsidRDefault="00740ABB" w:rsidP="00740ABB">
      <w:pPr>
        <w:spacing w:after="0" w:line="240" w:lineRule="auto"/>
        <w:textAlignment w:val="baseline"/>
        <w:rPr>
          <w:rFonts w:eastAsia="Times New Roman" w:cs="Tahoma"/>
          <w:szCs w:val="20"/>
        </w:rPr>
      </w:pPr>
    </w:p>
    <w:p w14:paraId="57CACDAD" w14:textId="29E7DFF2" w:rsidR="00740ABB" w:rsidRPr="00740ABB" w:rsidRDefault="00740ABB">
      <w:pPr>
        <w:rPr>
          <w:rFonts w:eastAsia="Times New Roman" w:cs="Tahoma"/>
          <w:b/>
          <w:bCs/>
          <w:szCs w:val="20"/>
        </w:rPr>
      </w:pPr>
      <w:r w:rsidRPr="00740ABB">
        <w:rPr>
          <w:rFonts w:eastAsia="Times New Roman" w:cs="Tahoma"/>
          <w:b/>
          <w:bCs/>
          <w:szCs w:val="20"/>
        </w:rPr>
        <w:t>Content strategy (Content)</w:t>
      </w:r>
    </w:p>
    <w:p w14:paraId="1A030664" w14:textId="77777777" w:rsidR="00740ABB" w:rsidRPr="00740ABB" w:rsidRDefault="00740ABB" w:rsidP="00740ABB">
      <w:pPr>
        <w:pStyle w:val="ListParagraph"/>
        <w:numPr>
          <w:ilvl w:val="0"/>
          <w:numId w:val="8"/>
        </w:numPr>
        <w:spacing w:after="0" w:line="240" w:lineRule="auto"/>
        <w:textAlignment w:val="baseline"/>
        <w:rPr>
          <w:rFonts w:eastAsia="Times New Roman" w:cs="Tahoma"/>
          <w:szCs w:val="20"/>
          <w:lang w:val="en-US"/>
        </w:rPr>
      </w:pPr>
      <w:r w:rsidRPr="00740ABB">
        <w:rPr>
          <w:rFonts w:eastAsia="Times New Roman" w:cs="Tahoma"/>
          <w:szCs w:val="20"/>
          <w:lang w:val="en-US"/>
        </w:rPr>
        <w:t>Full (inc. advocacy) customer journey appropriate to the scenario.</w:t>
      </w:r>
    </w:p>
    <w:p w14:paraId="0118E66D" w14:textId="77777777" w:rsidR="00740ABB" w:rsidRPr="00740ABB" w:rsidRDefault="00740ABB" w:rsidP="00740ABB">
      <w:pPr>
        <w:pStyle w:val="ListParagraph"/>
        <w:numPr>
          <w:ilvl w:val="0"/>
          <w:numId w:val="8"/>
        </w:numPr>
        <w:spacing w:after="0" w:line="240" w:lineRule="auto"/>
        <w:textAlignment w:val="baseline"/>
        <w:rPr>
          <w:rFonts w:eastAsia="Times New Roman" w:cs="Tahoma"/>
          <w:szCs w:val="20"/>
          <w:lang w:val="en-US"/>
        </w:rPr>
      </w:pPr>
      <w:r w:rsidRPr="00740ABB">
        <w:rPr>
          <w:rFonts w:eastAsia="Times New Roman" w:cs="Tahoma"/>
          <w:szCs w:val="20"/>
          <w:lang w:val="en-US"/>
        </w:rPr>
        <w:t>Touch points</w:t>
      </w:r>
    </w:p>
    <w:p w14:paraId="334C8AA3" w14:textId="77777777" w:rsidR="00740ABB" w:rsidRPr="00740ABB" w:rsidRDefault="00740ABB" w:rsidP="00740ABB">
      <w:pPr>
        <w:pStyle w:val="ListParagraph"/>
        <w:numPr>
          <w:ilvl w:val="0"/>
          <w:numId w:val="8"/>
        </w:numPr>
        <w:spacing w:after="0" w:line="240" w:lineRule="auto"/>
        <w:textAlignment w:val="baseline"/>
        <w:rPr>
          <w:rFonts w:eastAsia="Times New Roman" w:cs="Tahoma"/>
          <w:szCs w:val="20"/>
          <w:lang w:val="en-US"/>
        </w:rPr>
      </w:pPr>
      <w:r w:rsidRPr="00740ABB">
        <w:rPr>
          <w:rFonts w:eastAsia="Times New Roman" w:cs="Tahoma"/>
          <w:szCs w:val="20"/>
          <w:lang w:val="en-US"/>
        </w:rPr>
        <w:t>Keywords</w:t>
      </w:r>
    </w:p>
    <w:p w14:paraId="1A6F5B0C" w14:textId="77777777" w:rsidR="00740ABB" w:rsidRPr="00740ABB" w:rsidRDefault="00740ABB" w:rsidP="00740ABB">
      <w:pPr>
        <w:pStyle w:val="ListParagraph"/>
        <w:numPr>
          <w:ilvl w:val="0"/>
          <w:numId w:val="8"/>
        </w:numPr>
        <w:spacing w:after="0" w:line="240" w:lineRule="auto"/>
        <w:textAlignment w:val="baseline"/>
        <w:rPr>
          <w:rFonts w:eastAsia="Times New Roman" w:cs="Tahoma"/>
          <w:szCs w:val="20"/>
          <w:lang w:val="en-US"/>
        </w:rPr>
      </w:pPr>
      <w:r w:rsidRPr="00740ABB">
        <w:rPr>
          <w:rFonts w:eastAsia="Times New Roman" w:cs="Tahoma"/>
          <w:szCs w:val="20"/>
          <w:lang w:val="en-US"/>
        </w:rPr>
        <w:t>Content formats and message to be served with examples provided within appendices. Must show value added to the customer.</w:t>
      </w:r>
    </w:p>
    <w:p w14:paraId="3D049372" w14:textId="77777777" w:rsidR="00740ABB" w:rsidRPr="00740ABB" w:rsidRDefault="00740ABB" w:rsidP="00740ABB">
      <w:pPr>
        <w:pStyle w:val="ListParagraph"/>
        <w:numPr>
          <w:ilvl w:val="0"/>
          <w:numId w:val="8"/>
        </w:numPr>
        <w:spacing w:after="0" w:line="240" w:lineRule="auto"/>
        <w:textAlignment w:val="baseline"/>
        <w:rPr>
          <w:rFonts w:eastAsia="Times New Roman" w:cs="Tahoma"/>
          <w:szCs w:val="20"/>
          <w:lang w:val="en-US"/>
        </w:rPr>
      </w:pPr>
      <w:r w:rsidRPr="00740ABB">
        <w:rPr>
          <w:rFonts w:eastAsia="Times New Roman" w:cs="Tahoma"/>
          <w:szCs w:val="20"/>
          <w:lang w:val="en-US"/>
        </w:rPr>
        <w:t>All points evidenced and relate to at least one persona. Choice of message and media highly targeted to the persona.</w:t>
      </w:r>
    </w:p>
    <w:p w14:paraId="3F8721FD" w14:textId="64110A76" w:rsidR="00740ABB" w:rsidRDefault="00740ABB">
      <w:pPr>
        <w:rPr>
          <w:color w:val="000000" w:themeColor="text1"/>
        </w:rPr>
      </w:pPr>
    </w:p>
    <w:p w14:paraId="22347DB8" w14:textId="580FD8F1" w:rsidR="00740ABB" w:rsidRPr="00740ABB" w:rsidRDefault="00740ABB">
      <w:pPr>
        <w:rPr>
          <w:rFonts w:eastAsia="Times New Roman" w:cs="Tahoma"/>
          <w:b/>
          <w:bCs/>
          <w:szCs w:val="20"/>
        </w:rPr>
      </w:pPr>
      <w:r w:rsidRPr="00740ABB">
        <w:rPr>
          <w:rFonts w:eastAsia="Times New Roman" w:cs="Tahoma"/>
          <w:b/>
          <w:bCs/>
          <w:szCs w:val="20"/>
        </w:rPr>
        <w:t>Performance measures (Content and Social)</w:t>
      </w:r>
    </w:p>
    <w:p w14:paraId="53A5F70D" w14:textId="721BE89E" w:rsidR="00740ABB" w:rsidRPr="00182509" w:rsidRDefault="00740ABB" w:rsidP="00740ABB">
      <w:pPr>
        <w:pStyle w:val="ListParagraph"/>
        <w:numPr>
          <w:ilvl w:val="0"/>
          <w:numId w:val="9"/>
        </w:numPr>
        <w:rPr>
          <w:color w:val="000000" w:themeColor="text1"/>
        </w:rPr>
      </w:pPr>
      <w:r w:rsidRPr="00740ABB">
        <w:rPr>
          <w:rFonts w:eastAsia="Times New Roman" w:cs="Tahoma"/>
          <w:szCs w:val="20"/>
        </w:rPr>
        <w:t>Macro and micro conversions identified for the along with performance data sources fully aligned to the content and social media strategies.</w:t>
      </w:r>
    </w:p>
    <w:p w14:paraId="33B7F05C" w14:textId="2E6A37C6" w:rsidR="00182509" w:rsidRDefault="00182509" w:rsidP="00182509">
      <w:pPr>
        <w:rPr>
          <w:color w:val="000000" w:themeColor="text1"/>
        </w:rPr>
      </w:pPr>
    </w:p>
    <w:p w14:paraId="26AA68F0" w14:textId="77777777" w:rsidR="00182509" w:rsidRPr="00182509" w:rsidRDefault="00182509" w:rsidP="00182509">
      <w:pPr>
        <w:rPr>
          <w:color w:val="000000" w:themeColor="text1"/>
          <w:lang w:val="en-US"/>
        </w:rPr>
      </w:pPr>
      <w:r w:rsidRPr="00182509">
        <w:rPr>
          <w:b/>
          <w:bCs/>
          <w:color w:val="000000" w:themeColor="text1"/>
          <w:u w:val="single"/>
        </w:rPr>
        <w:t>Specific Assessment Criteria </w:t>
      </w:r>
      <w:r w:rsidRPr="00182509">
        <w:rPr>
          <w:color w:val="000000" w:themeColor="text1"/>
          <w:lang w:val="en-US"/>
        </w:rPr>
        <w:t>  </w:t>
      </w:r>
    </w:p>
    <w:p w14:paraId="72889248" w14:textId="77777777" w:rsidR="00182509" w:rsidRPr="00182509" w:rsidRDefault="00182509" w:rsidP="00182509">
      <w:pPr>
        <w:rPr>
          <w:color w:val="000000" w:themeColor="text1"/>
          <w:lang w:val="en-US"/>
        </w:rPr>
      </w:pPr>
      <w:r w:rsidRPr="00182509">
        <w:rPr>
          <w:b/>
          <w:bCs/>
          <w:color w:val="000000" w:themeColor="text1"/>
        </w:rPr>
        <w:t>First class (100-70% and above):</w:t>
      </w:r>
      <w:r w:rsidRPr="00182509">
        <w:rPr>
          <w:color w:val="000000" w:themeColor="text1"/>
        </w:rPr>
        <w:t> </w:t>
      </w:r>
      <w:r w:rsidRPr="00182509">
        <w:rPr>
          <w:color w:val="000000" w:themeColor="text1"/>
          <w:lang w:val="en-US"/>
        </w:rPr>
        <w:t>  </w:t>
      </w:r>
    </w:p>
    <w:p w14:paraId="7C60BEDA" w14:textId="77777777" w:rsidR="00182509" w:rsidRPr="00182509" w:rsidRDefault="00182509" w:rsidP="00182509">
      <w:pPr>
        <w:rPr>
          <w:color w:val="000000" w:themeColor="text1"/>
          <w:lang w:val="en-US"/>
        </w:rPr>
      </w:pPr>
      <w:r w:rsidRPr="00182509">
        <w:rPr>
          <w:color w:val="000000" w:themeColor="text1"/>
        </w:rPr>
        <w:t xml:space="preserve">To achieve 70% and above in this assessment, students must write excellent strategies based on informed decisions and sound research.  Evidence of a well-researched persona(s) that then feeds into a detailed customer journey map(s), with an outstanding selection of channels, formats and messages with consideration given to customer experience excellence.  You will also show how digital PR/influencers can be used as part of your strategy. All areas have been presented to an outstanding standard.  Resources used to illustrate and enhance your decisions, </w:t>
      </w:r>
      <w:proofErr w:type="gramStart"/>
      <w:r w:rsidRPr="00182509">
        <w:rPr>
          <w:color w:val="000000" w:themeColor="text1"/>
        </w:rPr>
        <w:t>integrated</w:t>
      </w:r>
      <w:proofErr w:type="gramEnd"/>
      <w:r w:rsidRPr="00182509">
        <w:rPr>
          <w:color w:val="000000" w:themeColor="text1"/>
        </w:rPr>
        <w:t xml:space="preserve"> and discussed in a concise and business-like manner. Extensive research demonstrating evidence on which you have based your decisions with examples provided where necessary as appendices. Harvard referencing and English will be excellent. </w:t>
      </w:r>
      <w:r w:rsidRPr="00182509">
        <w:rPr>
          <w:color w:val="000000" w:themeColor="text1"/>
          <w:lang w:val="en-US"/>
        </w:rPr>
        <w:t>  </w:t>
      </w:r>
    </w:p>
    <w:p w14:paraId="3BEA6D37" w14:textId="77777777" w:rsidR="00182509" w:rsidRPr="00182509" w:rsidRDefault="00182509" w:rsidP="00182509">
      <w:pPr>
        <w:rPr>
          <w:color w:val="000000" w:themeColor="text1"/>
        </w:rPr>
      </w:pPr>
    </w:p>
    <w:sectPr w:rsidR="00182509" w:rsidRPr="001825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56137" w14:textId="77777777" w:rsidR="00F1476F" w:rsidRDefault="00F1476F" w:rsidP="00C9457F">
      <w:pPr>
        <w:spacing w:after="0" w:line="240" w:lineRule="auto"/>
      </w:pPr>
      <w:r>
        <w:separator/>
      </w:r>
    </w:p>
  </w:endnote>
  <w:endnote w:type="continuationSeparator" w:id="0">
    <w:p w14:paraId="75B29C4E" w14:textId="77777777" w:rsidR="00F1476F" w:rsidRDefault="00F1476F" w:rsidP="00C9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03392" w14:textId="77777777" w:rsidR="00F1476F" w:rsidRDefault="00F1476F" w:rsidP="00C9457F">
      <w:pPr>
        <w:spacing w:after="0" w:line="240" w:lineRule="auto"/>
      </w:pPr>
      <w:r>
        <w:separator/>
      </w:r>
    </w:p>
  </w:footnote>
  <w:footnote w:type="continuationSeparator" w:id="0">
    <w:p w14:paraId="013D5822" w14:textId="77777777" w:rsidR="00F1476F" w:rsidRDefault="00F1476F" w:rsidP="00C9457F">
      <w:pPr>
        <w:spacing w:after="0" w:line="240" w:lineRule="auto"/>
      </w:pPr>
      <w:r>
        <w:continuationSeparator/>
      </w:r>
    </w:p>
  </w:footnote>
  <w:footnote w:id="1">
    <w:p w14:paraId="5F3F72CB" w14:textId="77777777" w:rsidR="00C9457F" w:rsidRDefault="00C9457F" w:rsidP="00C9457F">
      <w:pPr>
        <w:pStyle w:val="FootnoteText"/>
        <w:rPr>
          <w:lang w:val="en-GB"/>
        </w:rPr>
      </w:pPr>
      <w:r>
        <w:rPr>
          <w:rStyle w:val="FootnoteReference"/>
        </w:rPr>
        <w:footnoteRef/>
      </w:r>
      <w:r>
        <w:t xml:space="preserve"> </w:t>
      </w:r>
      <w:r>
        <w:rPr>
          <w:sz w:val="18"/>
          <w:szCs w:val="18"/>
          <w:lang w:val="en-GB"/>
        </w:rPr>
        <w:t xml:space="preserve">Word count only applies to the main body of the assignment. References and appendices are not included in the word count. Use them wisely to ensure that you submit clear, </w:t>
      </w:r>
      <w:proofErr w:type="gramStart"/>
      <w:r>
        <w:rPr>
          <w:sz w:val="18"/>
          <w:szCs w:val="18"/>
          <w:lang w:val="en-GB"/>
        </w:rPr>
        <w:t>concise</w:t>
      </w:r>
      <w:proofErr w:type="gramEnd"/>
      <w:r>
        <w:rPr>
          <w:sz w:val="18"/>
          <w:szCs w:val="18"/>
          <w:lang w:val="en-GB"/>
        </w:rPr>
        <w:t xml:space="preserve"> and professional strategies.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61AB"/>
    <w:multiLevelType w:val="hybridMultilevel"/>
    <w:tmpl w:val="E522DF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BF3FFA"/>
    <w:multiLevelType w:val="hybridMultilevel"/>
    <w:tmpl w:val="C388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84AB2"/>
    <w:multiLevelType w:val="hybridMultilevel"/>
    <w:tmpl w:val="A5E4CE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43195FDF"/>
    <w:multiLevelType w:val="hybridMultilevel"/>
    <w:tmpl w:val="52F28C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EDE2AA6"/>
    <w:multiLevelType w:val="hybridMultilevel"/>
    <w:tmpl w:val="BBEA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1B5000"/>
    <w:multiLevelType w:val="hybridMultilevel"/>
    <w:tmpl w:val="A67A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B7143C"/>
    <w:multiLevelType w:val="hybridMultilevel"/>
    <w:tmpl w:val="F500B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97"/>
    <w:rsid w:val="00182509"/>
    <w:rsid w:val="001D4E97"/>
    <w:rsid w:val="002C5CEA"/>
    <w:rsid w:val="003E1F04"/>
    <w:rsid w:val="00486023"/>
    <w:rsid w:val="00546C77"/>
    <w:rsid w:val="007106EF"/>
    <w:rsid w:val="00740ABB"/>
    <w:rsid w:val="007F7F50"/>
    <w:rsid w:val="00862E49"/>
    <w:rsid w:val="00BA4C7C"/>
    <w:rsid w:val="00C9457F"/>
    <w:rsid w:val="00D31B5B"/>
    <w:rsid w:val="00D47F23"/>
    <w:rsid w:val="00DE6E93"/>
    <w:rsid w:val="00EF2381"/>
    <w:rsid w:val="00F14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869D"/>
  <w15:chartTrackingRefBased/>
  <w15:docId w15:val="{71B21B10-9C02-49F6-A48F-34DDE092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457F"/>
    <w:pPr>
      <w:spacing w:after="0" w:line="240" w:lineRule="auto"/>
    </w:pPr>
    <w:rPr>
      <w:rFonts w:ascii="Tahoma" w:eastAsia="Times New Roman" w:hAnsi="Tahoma" w:cs="Times New Roman"/>
      <w:sz w:val="20"/>
      <w:szCs w:val="20"/>
      <w:lang w:val="en-US"/>
    </w:rPr>
  </w:style>
  <w:style w:type="character" w:customStyle="1" w:styleId="FootnoteTextChar">
    <w:name w:val="Footnote Text Char"/>
    <w:basedOn w:val="DefaultParagraphFont"/>
    <w:link w:val="FootnoteText"/>
    <w:uiPriority w:val="99"/>
    <w:semiHidden/>
    <w:rsid w:val="00C9457F"/>
    <w:rPr>
      <w:rFonts w:ascii="Tahoma" w:eastAsia="Times New Roman" w:hAnsi="Tahoma" w:cs="Times New Roman"/>
      <w:sz w:val="20"/>
      <w:szCs w:val="20"/>
      <w:lang w:val="en-US"/>
    </w:rPr>
  </w:style>
  <w:style w:type="character" w:styleId="FootnoteReference">
    <w:name w:val="footnote reference"/>
    <w:uiPriority w:val="99"/>
    <w:semiHidden/>
    <w:unhideWhenUsed/>
    <w:rsid w:val="00C9457F"/>
    <w:rPr>
      <w:vertAlign w:val="superscript"/>
    </w:rPr>
  </w:style>
  <w:style w:type="paragraph" w:styleId="ListParagraph">
    <w:name w:val="List Paragraph"/>
    <w:basedOn w:val="Normal"/>
    <w:uiPriority w:val="34"/>
    <w:qFormat/>
    <w:rsid w:val="00740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726996">
      <w:bodyDiv w:val="1"/>
      <w:marLeft w:val="0"/>
      <w:marRight w:val="0"/>
      <w:marTop w:val="0"/>
      <w:marBottom w:val="0"/>
      <w:divBdr>
        <w:top w:val="none" w:sz="0" w:space="0" w:color="auto"/>
        <w:left w:val="none" w:sz="0" w:space="0" w:color="auto"/>
        <w:bottom w:val="none" w:sz="0" w:space="0" w:color="auto"/>
        <w:right w:val="none" w:sz="0" w:space="0" w:color="auto"/>
      </w:divBdr>
    </w:div>
    <w:div w:id="439112091">
      <w:bodyDiv w:val="1"/>
      <w:marLeft w:val="0"/>
      <w:marRight w:val="0"/>
      <w:marTop w:val="0"/>
      <w:marBottom w:val="0"/>
      <w:divBdr>
        <w:top w:val="none" w:sz="0" w:space="0" w:color="auto"/>
        <w:left w:val="none" w:sz="0" w:space="0" w:color="auto"/>
        <w:bottom w:val="none" w:sz="0" w:space="0" w:color="auto"/>
        <w:right w:val="none" w:sz="0" w:space="0" w:color="auto"/>
      </w:divBdr>
    </w:div>
    <w:div w:id="560870705">
      <w:bodyDiv w:val="1"/>
      <w:marLeft w:val="0"/>
      <w:marRight w:val="0"/>
      <w:marTop w:val="0"/>
      <w:marBottom w:val="0"/>
      <w:divBdr>
        <w:top w:val="none" w:sz="0" w:space="0" w:color="auto"/>
        <w:left w:val="none" w:sz="0" w:space="0" w:color="auto"/>
        <w:bottom w:val="none" w:sz="0" w:space="0" w:color="auto"/>
        <w:right w:val="none" w:sz="0" w:space="0" w:color="auto"/>
      </w:divBdr>
    </w:div>
    <w:div w:id="652611829">
      <w:bodyDiv w:val="1"/>
      <w:marLeft w:val="0"/>
      <w:marRight w:val="0"/>
      <w:marTop w:val="0"/>
      <w:marBottom w:val="0"/>
      <w:divBdr>
        <w:top w:val="none" w:sz="0" w:space="0" w:color="auto"/>
        <w:left w:val="none" w:sz="0" w:space="0" w:color="auto"/>
        <w:bottom w:val="none" w:sz="0" w:space="0" w:color="auto"/>
        <w:right w:val="none" w:sz="0" w:space="0" w:color="auto"/>
      </w:divBdr>
    </w:div>
    <w:div w:id="671031508">
      <w:bodyDiv w:val="1"/>
      <w:marLeft w:val="0"/>
      <w:marRight w:val="0"/>
      <w:marTop w:val="0"/>
      <w:marBottom w:val="0"/>
      <w:divBdr>
        <w:top w:val="none" w:sz="0" w:space="0" w:color="auto"/>
        <w:left w:val="none" w:sz="0" w:space="0" w:color="auto"/>
        <w:bottom w:val="none" w:sz="0" w:space="0" w:color="auto"/>
        <w:right w:val="none" w:sz="0" w:space="0" w:color="auto"/>
      </w:divBdr>
    </w:div>
    <w:div w:id="870726022">
      <w:bodyDiv w:val="1"/>
      <w:marLeft w:val="0"/>
      <w:marRight w:val="0"/>
      <w:marTop w:val="0"/>
      <w:marBottom w:val="0"/>
      <w:divBdr>
        <w:top w:val="none" w:sz="0" w:space="0" w:color="auto"/>
        <w:left w:val="none" w:sz="0" w:space="0" w:color="auto"/>
        <w:bottom w:val="none" w:sz="0" w:space="0" w:color="auto"/>
        <w:right w:val="none" w:sz="0" w:space="0" w:color="auto"/>
      </w:divBdr>
    </w:div>
    <w:div w:id="1194687163">
      <w:bodyDiv w:val="1"/>
      <w:marLeft w:val="0"/>
      <w:marRight w:val="0"/>
      <w:marTop w:val="0"/>
      <w:marBottom w:val="0"/>
      <w:divBdr>
        <w:top w:val="none" w:sz="0" w:space="0" w:color="auto"/>
        <w:left w:val="none" w:sz="0" w:space="0" w:color="auto"/>
        <w:bottom w:val="none" w:sz="0" w:space="0" w:color="auto"/>
        <w:right w:val="none" w:sz="0" w:space="0" w:color="auto"/>
      </w:divBdr>
    </w:div>
    <w:div w:id="1487816817">
      <w:bodyDiv w:val="1"/>
      <w:marLeft w:val="0"/>
      <w:marRight w:val="0"/>
      <w:marTop w:val="0"/>
      <w:marBottom w:val="0"/>
      <w:divBdr>
        <w:top w:val="none" w:sz="0" w:space="0" w:color="auto"/>
        <w:left w:val="none" w:sz="0" w:space="0" w:color="auto"/>
        <w:bottom w:val="none" w:sz="0" w:space="0" w:color="auto"/>
        <w:right w:val="none" w:sz="0" w:space="0" w:color="auto"/>
      </w:divBdr>
    </w:div>
    <w:div w:id="1541353899">
      <w:bodyDiv w:val="1"/>
      <w:marLeft w:val="0"/>
      <w:marRight w:val="0"/>
      <w:marTop w:val="0"/>
      <w:marBottom w:val="0"/>
      <w:divBdr>
        <w:top w:val="none" w:sz="0" w:space="0" w:color="auto"/>
        <w:left w:val="none" w:sz="0" w:space="0" w:color="auto"/>
        <w:bottom w:val="none" w:sz="0" w:space="0" w:color="auto"/>
        <w:right w:val="none" w:sz="0" w:space="0" w:color="auto"/>
      </w:divBdr>
    </w:div>
    <w:div w:id="1606814010">
      <w:bodyDiv w:val="1"/>
      <w:marLeft w:val="0"/>
      <w:marRight w:val="0"/>
      <w:marTop w:val="0"/>
      <w:marBottom w:val="0"/>
      <w:divBdr>
        <w:top w:val="none" w:sz="0" w:space="0" w:color="auto"/>
        <w:left w:val="none" w:sz="0" w:space="0" w:color="auto"/>
        <w:bottom w:val="none" w:sz="0" w:space="0" w:color="auto"/>
        <w:right w:val="none" w:sz="0" w:space="0" w:color="auto"/>
      </w:divBdr>
    </w:div>
    <w:div w:id="1627421546">
      <w:bodyDiv w:val="1"/>
      <w:marLeft w:val="0"/>
      <w:marRight w:val="0"/>
      <w:marTop w:val="0"/>
      <w:marBottom w:val="0"/>
      <w:divBdr>
        <w:top w:val="none" w:sz="0" w:space="0" w:color="auto"/>
        <w:left w:val="none" w:sz="0" w:space="0" w:color="auto"/>
        <w:bottom w:val="none" w:sz="0" w:space="0" w:color="auto"/>
        <w:right w:val="none" w:sz="0" w:space="0" w:color="auto"/>
      </w:divBdr>
    </w:div>
    <w:div w:id="1669164170">
      <w:bodyDiv w:val="1"/>
      <w:marLeft w:val="0"/>
      <w:marRight w:val="0"/>
      <w:marTop w:val="0"/>
      <w:marBottom w:val="0"/>
      <w:divBdr>
        <w:top w:val="none" w:sz="0" w:space="0" w:color="auto"/>
        <w:left w:val="none" w:sz="0" w:space="0" w:color="auto"/>
        <w:bottom w:val="none" w:sz="0" w:space="0" w:color="auto"/>
        <w:right w:val="none" w:sz="0" w:space="0" w:color="auto"/>
      </w:divBdr>
    </w:div>
    <w:div w:id="1684473389">
      <w:bodyDiv w:val="1"/>
      <w:marLeft w:val="0"/>
      <w:marRight w:val="0"/>
      <w:marTop w:val="0"/>
      <w:marBottom w:val="0"/>
      <w:divBdr>
        <w:top w:val="none" w:sz="0" w:space="0" w:color="auto"/>
        <w:left w:val="none" w:sz="0" w:space="0" w:color="auto"/>
        <w:bottom w:val="none" w:sz="0" w:space="0" w:color="auto"/>
        <w:right w:val="none" w:sz="0" w:space="0" w:color="auto"/>
      </w:divBdr>
    </w:div>
    <w:div w:id="1742799496">
      <w:bodyDiv w:val="1"/>
      <w:marLeft w:val="0"/>
      <w:marRight w:val="0"/>
      <w:marTop w:val="0"/>
      <w:marBottom w:val="0"/>
      <w:divBdr>
        <w:top w:val="none" w:sz="0" w:space="0" w:color="auto"/>
        <w:left w:val="none" w:sz="0" w:space="0" w:color="auto"/>
        <w:bottom w:val="none" w:sz="0" w:space="0" w:color="auto"/>
        <w:right w:val="none" w:sz="0" w:space="0" w:color="auto"/>
      </w:divBdr>
    </w:div>
    <w:div w:id="1807971345">
      <w:bodyDiv w:val="1"/>
      <w:marLeft w:val="0"/>
      <w:marRight w:val="0"/>
      <w:marTop w:val="0"/>
      <w:marBottom w:val="0"/>
      <w:divBdr>
        <w:top w:val="none" w:sz="0" w:space="0" w:color="auto"/>
        <w:left w:val="none" w:sz="0" w:space="0" w:color="auto"/>
        <w:bottom w:val="none" w:sz="0" w:space="0" w:color="auto"/>
        <w:right w:val="none" w:sz="0" w:space="0" w:color="auto"/>
      </w:divBdr>
    </w:div>
    <w:div w:id="2061904707">
      <w:bodyDiv w:val="1"/>
      <w:marLeft w:val="0"/>
      <w:marRight w:val="0"/>
      <w:marTop w:val="0"/>
      <w:marBottom w:val="0"/>
      <w:divBdr>
        <w:top w:val="none" w:sz="0" w:space="0" w:color="auto"/>
        <w:left w:val="none" w:sz="0" w:space="0" w:color="auto"/>
        <w:bottom w:val="none" w:sz="0" w:space="0" w:color="auto"/>
        <w:right w:val="none" w:sz="0" w:space="0" w:color="auto"/>
      </w:divBdr>
    </w:div>
    <w:div w:id="20831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PINTO RODRIGUES Joel</dc:creator>
  <cp:keywords/>
  <dc:description/>
  <cp:lastModifiedBy>PINTO RODRIGUES Joel</cp:lastModifiedBy>
  <cp:revision>6</cp:revision>
  <dcterms:created xsi:type="dcterms:W3CDTF">2020-11-29T07:30:00Z</dcterms:created>
  <dcterms:modified xsi:type="dcterms:W3CDTF">2020-11-29T08:45:00Z</dcterms:modified>
</cp:coreProperties>
</file>