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47488" w14:textId="4DC86E4C" w:rsidR="00D81F51" w:rsidRDefault="005273F0">
      <w:r>
        <w:rPr>
          <w:rFonts w:ascii="Arial" w:hAnsi="Arial" w:cs="Arial"/>
          <w:color w:val="54657E"/>
          <w:sz w:val="23"/>
          <w:szCs w:val="23"/>
          <w:shd w:val="clear" w:color="auto" w:fill="FFFFFF"/>
        </w:rPr>
        <w:t>Would like to explain the effects (3-4) on eating disorders in childhood.</w:t>
      </w:r>
    </w:p>
    <w:sectPr w:rsidR="00D81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F0"/>
    <w:rsid w:val="005273F0"/>
    <w:rsid w:val="00AF1253"/>
    <w:rsid w:val="00D8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8121F"/>
  <w15:chartTrackingRefBased/>
  <w15:docId w15:val="{7026865A-ABD2-4569-A485-975AC431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chege</dc:creator>
  <cp:keywords/>
  <dc:description/>
  <cp:lastModifiedBy>brian chege</cp:lastModifiedBy>
  <cp:revision>2</cp:revision>
  <dcterms:created xsi:type="dcterms:W3CDTF">2020-10-13T08:28:00Z</dcterms:created>
  <dcterms:modified xsi:type="dcterms:W3CDTF">2020-10-13T08:34:00Z</dcterms:modified>
</cp:coreProperties>
</file>