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r/>
    </w:p>
    <w:p>
      <w:r>
        <w:t>This paper is about the issues that Ford is facing:</w:t>
      </w:r>
    </w:p>
    <w:p>
      <w:r/>
    </w:p>
    <w:p>
      <w:r>
        <w:t>We plan to focus on the implications caused from COVID-19 and how they changed their strategy to accommodate the pandemic (changing some of their assembly lines to produce ventilators), and what their strategy will look like moving forward</w:t>
      </w:r>
    </w:p>
    <w:p>
      <w:r>
        <w:t>We also need to cover (data, facts, graphs etc..)</w:t>
      </w:r>
    </w:p>
    <w:p>
      <w:r>
        <w:t>Issues that Ford face</w:t>
      </w:r>
    </w:p>
    <w:p>
      <w:pPr>
        <w:numPr>
          <w:ilvl w:val="0"/>
          <w:numId w:val="10121982"/>
        </w:numPr>
      </w:pPr>
      <w:r>
        <w:rPr>
          <w:b w:val="0"/>
          <w:u w:val="none"/>
        </w:rPr>
        <w:t xml:space="preserve">Financially, resources (tangible and intangible), external and internal factors, general environment (Political, economic, social and technological analysis) </w:t>
      </w:r>
    </w:p>
    <w:p>
      <w:r>
        <w:rPr>
          <w:b w:val="0"/>
          <w:u w:val="none"/>
        </w:rPr>
      </w:r>
    </w:p>
    <w:p>
      <w:pPr>
        <w:numPr>
          <w:ilvl w:val="0"/>
          <w:numId w:val="10121982"/>
        </w:numPr>
      </w:pPr>
      <w:r>
        <w:rPr>
          <w:b w:val="0"/>
          <w:u w:val="none"/>
        </w:rPr>
        <w:t>Porter 5 forces</w:t>
      </w:r>
    </w:p>
    <w:p w:rsidR="00000000" w:rsidDel="00000000" w:rsidRDefault="00000000" w14:paraId="00000002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2240" w:h="15840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