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25" w:rsidRDefault="005C7125" w:rsidP="005C7125">
      <w:r>
        <w:t xml:space="preserve">TOPIC; </w:t>
      </w:r>
      <w:r w:rsidRPr="005C7125">
        <w:t>marriage and parenting in adulthood</w:t>
      </w:r>
    </w:p>
    <w:p w:rsidR="005C7125" w:rsidRDefault="005C7125" w:rsidP="005C712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5C7125" w:rsidRDefault="005C7125" w:rsidP="005C7125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Factors that influence intimate relationships, marriage, and parenting are discussed throughout your textbook. These factors include, but are not limited to, financial stability, age, gender roles/stereotypes, and education obtained. In Paper Assignment #4, respond to the following questions: • What are some issues that young adults should be aware of and discuss prior to engaging in a cohabitating relationship? What are some social, emotional, and financial consequences of cohabitating together before marriage? • Why do people get married? Discuss research on martial satisfaction and the factors that contribute to satisfaction. Based on peer-reviewed research, what is the best age for individuals to get married? Explain your answer. • What are some factors that contribute to divorce? In what ways will divorce affect future relationships? • Discuss the impact of having children on a marriage. What factors influence decisions about childcare (i.e., choosing to have a parent stay at home or both work outside the home)? From a sociocultural perspective, compare and contrast how becoming a parent affects men and women.</w:t>
      </w:r>
    </w:p>
    <w:p w:rsidR="005C7125" w:rsidRPr="005C7125" w:rsidRDefault="005C7125" w:rsidP="005C7125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25"/>
    <w:rsid w:val="005C7125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B9FE"/>
  <w15:chartTrackingRefBased/>
  <w15:docId w15:val="{D73FD05C-1C7F-4633-A2C4-AFBD0CFF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12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125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712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5C7125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2020-10-08T14:24:00Z</dcterms:created>
  <dcterms:modified xsi:type="dcterms:W3CDTF">2020-10-08T14:25:00Z</dcterms:modified>
</cp:coreProperties>
</file>