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5A7F36">
      <w:r>
        <w:t>TOPIC; ORGANIZATIONAL STRUCTURE AND GOALS</w:t>
      </w:r>
    </w:p>
    <w:p w:rsidR="005A7F36" w:rsidRDefault="005A7F36" w:rsidP="005A7F3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5A7F36" w:rsidRDefault="005A7F36" w:rsidP="005A7F36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A four to 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5 page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paper on how three main topics HR, Production &amp; Operation and Information Technology ties into the business world</w:t>
      </w:r>
    </w:p>
    <w:p w:rsidR="005A7F36" w:rsidRDefault="005A7F36">
      <w:bookmarkStart w:id="0" w:name="_GoBack"/>
      <w:bookmarkEnd w:id="0"/>
    </w:p>
    <w:sectPr w:rsidR="005A7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36"/>
    <w:rsid w:val="005A7F36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DFF5"/>
  <w15:chartTrackingRefBased/>
  <w15:docId w15:val="{7DB1DA97-1F6A-416B-9115-C550A17D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F3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5A7F36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2020-07-28T09:44:00Z</dcterms:created>
  <dcterms:modified xsi:type="dcterms:W3CDTF">2020-07-28T09:45:00Z</dcterms:modified>
</cp:coreProperties>
</file>