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2" w:rsidRPr="00D275A2" w:rsidRDefault="00D275A2" w:rsidP="00D275A2">
      <w:pPr>
        <w:shd w:val="clear" w:color="auto" w:fill="FFFFFF"/>
        <w:spacing w:before="240" w:after="300" w:line="570" w:lineRule="atLeast"/>
        <w:outlineLvl w:val="3"/>
        <w:rPr>
          <w:rFonts w:ascii="Arial" w:eastAsia="Times New Roman" w:hAnsi="Arial" w:cs="Arial"/>
          <w:color w:val="222222"/>
          <w:sz w:val="41"/>
          <w:szCs w:val="41"/>
        </w:rPr>
      </w:pPr>
      <w:r w:rsidRPr="00D275A2">
        <w:rPr>
          <w:rFonts w:ascii="Arial" w:eastAsia="Times New Roman" w:hAnsi="Arial" w:cs="Arial"/>
          <w:color w:val="222222"/>
          <w:sz w:val="41"/>
          <w:szCs w:val="41"/>
        </w:rPr>
        <w:t>Suggested Resources</w:t>
      </w:r>
    </w:p>
    <w:p w:rsidR="00D275A2" w:rsidRPr="00D275A2" w:rsidRDefault="00D275A2" w:rsidP="00D275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275A2">
        <w:rPr>
          <w:rFonts w:ascii="Arial" w:eastAsia="Times New Roman" w:hAnsi="Arial" w:cs="Arial"/>
          <w:color w:val="222222"/>
          <w:sz w:val="26"/>
          <w:szCs w:val="26"/>
        </w:rPr>
        <w:t xml:space="preserve">The following optional resources are provided to support you in completing the assessment or to provide a helpful context. For additional resources, refer to the Research Resources and Supplemental Resources in the left navigation menu of your </w:t>
      </w:r>
      <w:proofErr w:type="spellStart"/>
      <w:r w:rsidRPr="00D275A2">
        <w:rPr>
          <w:rFonts w:ascii="Arial" w:eastAsia="Times New Roman" w:hAnsi="Arial" w:cs="Arial"/>
          <w:color w:val="222222"/>
          <w:sz w:val="26"/>
          <w:szCs w:val="26"/>
        </w:rPr>
        <w:t>courseroom</w:t>
      </w:r>
      <w:proofErr w:type="spellEnd"/>
      <w:r w:rsidRPr="00D275A2">
        <w:rPr>
          <w:rFonts w:ascii="Arial" w:eastAsia="Times New Roman" w:hAnsi="Arial" w:cs="Arial"/>
          <w:color w:val="222222"/>
          <w:sz w:val="26"/>
          <w:szCs w:val="26"/>
        </w:rPr>
        <w:t>. Be sure to return to the course learning resources in u01r2 to help with the work on your assessment.</w:t>
      </w:r>
    </w:p>
    <w:p w:rsidR="00D275A2" w:rsidRPr="00D275A2" w:rsidRDefault="00D275A2" w:rsidP="00D275A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D275A2">
        <w:rPr>
          <w:rFonts w:ascii="Arial" w:eastAsia="Times New Roman" w:hAnsi="Arial" w:cs="Arial"/>
          <w:color w:val="222222"/>
          <w:sz w:val="26"/>
          <w:szCs w:val="26"/>
        </w:rPr>
        <w:t>Hobbes</w:t>
      </w:r>
    </w:p>
    <w:p w:rsidR="00D275A2" w:rsidRPr="00D275A2" w:rsidRDefault="00D275A2" w:rsidP="00D275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Cudd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, A., &amp; 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Eftekhari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S. (2017). </w:t>
      </w:r>
      <w:hyperlink r:id="rId5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Contractariansim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Stanford Encyclopedia of Philosophy. 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Retrieved from https://plato.stanford.edu/entries/contractarianism/</w:t>
      </w:r>
    </w:p>
    <w:p w:rsidR="00D275A2" w:rsidRPr="00D275A2" w:rsidRDefault="00D275A2" w:rsidP="00D275A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1-11.</w:t>
      </w:r>
    </w:p>
    <w:p w:rsidR="00D275A2" w:rsidRPr="00D275A2" w:rsidRDefault="00D275A2" w:rsidP="00D275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Kemerling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G. (2011). </w:t>
      </w:r>
      <w:hyperlink r:id="rId6" w:anchor="mech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Hobbes's Leviathan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The Philosophy Pages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http://www.philosophypages.com/hy/3x.htm#mech</w:t>
      </w:r>
    </w:p>
    <w:p w:rsidR="00D275A2" w:rsidRPr="00D275A2" w:rsidRDefault="00D275A2" w:rsidP="00D275A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1-3.</w:t>
      </w:r>
    </w:p>
    <w:p w:rsidR="00D275A2" w:rsidRPr="00D275A2" w:rsidRDefault="00D275A2" w:rsidP="00D275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Lloyd, S. A., &amp; 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Sreedhar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S. (2018). </w:t>
      </w:r>
      <w:hyperlink r:id="rId7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Hobbes's moral and political philosophy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Stanford Encyclopedia of Philosophy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https://plato.stanford.edu/entries/hobbes-moral/</w:t>
      </w:r>
    </w:p>
    <w:p w:rsidR="00D275A2" w:rsidRPr="00D275A2" w:rsidRDefault="00D275A2" w:rsidP="00D275A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1-8.</w:t>
      </w:r>
    </w:p>
    <w:p w:rsidR="00D275A2" w:rsidRPr="00D275A2" w:rsidRDefault="00D275A2" w:rsidP="00D275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Williams, G. (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n.d.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). </w:t>
      </w:r>
      <w:hyperlink r:id="rId8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Thomas Hobbes: Moral and political philosophy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 xml:space="preserve">Internet Encyclopedia of </w:t>
      </w:r>
      <w:proofErr w:type="gramStart"/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Philosophy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​.</w:t>
      </w:r>
      <w:proofErr w:type="gram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 Retrieved from https://www.iep.utm.edu/hobmoral/</w:t>
      </w:r>
    </w:p>
    <w:p w:rsidR="00D275A2" w:rsidRPr="00D275A2" w:rsidRDefault="00D275A2" w:rsidP="00D275A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1-18.</w:t>
      </w:r>
    </w:p>
    <w:p w:rsidR="00D275A2" w:rsidRPr="00D275A2" w:rsidRDefault="00D275A2" w:rsidP="00D275A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D275A2">
        <w:rPr>
          <w:rFonts w:ascii="Arial" w:eastAsia="Times New Roman" w:hAnsi="Arial" w:cs="Arial"/>
          <w:color w:val="222222"/>
          <w:sz w:val="26"/>
          <w:szCs w:val="26"/>
        </w:rPr>
        <w:t>Locke</w:t>
      </w:r>
    </w:p>
    <w:p w:rsidR="00D275A2" w:rsidRPr="00D275A2" w:rsidRDefault="00D275A2" w:rsidP="00D275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Kemerling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G. (2011). </w:t>
      </w:r>
      <w:hyperlink r:id="rId9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Locke: Social order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Philosophy Pages. 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Retrieved from http://www.philosophypages.com/hy/4n.htm</w:t>
      </w:r>
    </w:p>
    <w:p w:rsidR="00D275A2" w:rsidRPr="00D275A2" w:rsidRDefault="00D275A2" w:rsidP="00D275A2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1-4.</w:t>
      </w:r>
    </w:p>
    <w:p w:rsidR="00D275A2" w:rsidRPr="00D275A2" w:rsidRDefault="00D275A2" w:rsidP="00D275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Locke, J., &amp; Cox, R. H. (1982). </w:t>
      </w:r>
      <w:hyperlink r:id="rId10" w:tgtFrame="_blank" w:tooltip="Select this link to launch this material in a new window." w:history="1">
        <w:r w:rsidRPr="00D275A2">
          <w:rPr>
            <w:rFonts w:ascii="inherit" w:eastAsia="Times New Roman" w:hAnsi="inherit" w:cs="Arial"/>
            <w:i/>
            <w:iCs/>
            <w:color w:val="0F6DA8"/>
            <w:sz w:val="26"/>
            <w:szCs w:val="26"/>
            <w:u w:val="single"/>
            <w:bdr w:val="none" w:sz="0" w:space="0" w:color="auto" w:frame="1"/>
          </w:rPr>
          <w:t>Second treatise of government: An essay concerning the true original, extent and end of civil government</w:t>
        </w:r>
      </w:hyperlink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.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 New York, NY: Crofts Classics.</w:t>
      </w:r>
    </w:p>
    <w:p w:rsidR="00D275A2" w:rsidRPr="00D275A2" w:rsidRDefault="00D275A2" w:rsidP="00D275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Moseley, A. (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n.d.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). </w:t>
      </w:r>
      <w:hyperlink r:id="rId11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John Locke: Political philosophy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Internet Encyclopedia of Philosophy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https://www.iep.utm.edu/locke-po/</w:t>
      </w:r>
    </w:p>
    <w:p w:rsidR="00D275A2" w:rsidRPr="00D275A2" w:rsidRDefault="00D275A2" w:rsidP="00D275A2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1-37.</w:t>
      </w:r>
    </w:p>
    <w:p w:rsidR="00D275A2" w:rsidRPr="00D275A2" w:rsidRDefault="00D275A2" w:rsidP="00D275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Tuckness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A. (2016). </w:t>
      </w:r>
      <w:hyperlink r:id="rId12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Locke's political philosophy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Stanford Encyclopedia of Philosophy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https://plato.stanford.edu/entries/locke-political/</w:t>
      </w:r>
    </w:p>
    <w:p w:rsidR="00D275A2" w:rsidRPr="00D275A2" w:rsidRDefault="00D275A2" w:rsidP="00D275A2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1-19.</w:t>
      </w:r>
    </w:p>
    <w:p w:rsidR="00D275A2" w:rsidRPr="00D275A2" w:rsidRDefault="00D275A2" w:rsidP="00D275A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D275A2">
        <w:rPr>
          <w:rFonts w:ascii="Arial" w:eastAsia="Times New Roman" w:hAnsi="Arial" w:cs="Arial"/>
          <w:color w:val="222222"/>
          <w:sz w:val="26"/>
          <w:szCs w:val="26"/>
        </w:rPr>
        <w:t>Rousseau</w:t>
      </w:r>
    </w:p>
    <w:p w:rsidR="00D275A2" w:rsidRPr="00D275A2" w:rsidRDefault="00D275A2" w:rsidP="00D275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Bertram, C. (2017). </w:t>
      </w:r>
      <w:hyperlink r:id="rId13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Jean Jacques Rousseau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Stanford Encyclopedia of Philosophy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https://plato.stanford.edu/entries/rousseau/</w:t>
      </w:r>
    </w:p>
    <w:p w:rsidR="00D275A2" w:rsidRPr="00D275A2" w:rsidRDefault="00D275A2" w:rsidP="00D275A2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lastRenderedPageBreak/>
        <w:t>Pages 1-20.</w:t>
      </w:r>
    </w:p>
    <w:p w:rsidR="00D275A2" w:rsidRPr="00D275A2" w:rsidRDefault="00D275A2" w:rsidP="00D275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Delaney, J. J. (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n.d.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). </w:t>
      </w:r>
      <w:hyperlink r:id="rId14" w:anchor="H4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Jean-Jacques Rousseau (1712-1778): The social contract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http://www.iep.utm.edu/rousseau/#H4</w:t>
      </w:r>
    </w:p>
    <w:p w:rsidR="00D275A2" w:rsidRPr="00D275A2" w:rsidRDefault="00D275A2" w:rsidP="00D275A2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11-12.</w:t>
      </w:r>
    </w:p>
    <w:p w:rsidR="00D275A2" w:rsidRPr="00D275A2" w:rsidRDefault="00D275A2" w:rsidP="00D275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Kemerling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G. (2011). </w:t>
      </w:r>
      <w:hyperlink r:id="rId15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Rousseau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 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Philosophy Pages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. Retrieved from http://www.philosophypages.com/hy/5d.htm</w:t>
      </w:r>
    </w:p>
    <w:p w:rsidR="00D275A2" w:rsidRPr="00D275A2" w:rsidRDefault="00D275A2" w:rsidP="00D275A2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hyperlink r:id="rId16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​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Pages 1-3.</w:t>
      </w:r>
    </w:p>
    <w:p w:rsidR="00D275A2" w:rsidRPr="00D275A2" w:rsidRDefault="00D275A2" w:rsidP="00D275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Wraight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, C. D. (2008). </w:t>
      </w:r>
      <w:hyperlink r:id="rId17" w:tgtFrame="_blank" w:tooltip="Select this link to launch this material in a new window." w:history="1">
        <w:r w:rsidRPr="00D275A2">
          <w:rPr>
            <w:rFonts w:ascii="inherit" w:eastAsia="Times New Roman" w:hAnsi="inherit" w:cs="Arial"/>
            <w:i/>
            <w:iCs/>
            <w:color w:val="0F6DA8"/>
            <w:sz w:val="26"/>
            <w:szCs w:val="26"/>
            <w:u w:val="single"/>
            <w:bdr w:val="none" w:sz="0" w:space="0" w:color="auto" w:frame="1"/>
          </w:rPr>
          <w:t>Rousseau's the social contract: A reader's guide</w:t>
        </w:r>
      </w:hyperlink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.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 London, England: Bloomsbury.</w:t>
      </w:r>
    </w:p>
    <w:p w:rsidR="00D275A2" w:rsidRPr="00D275A2" w:rsidRDefault="00D275A2" w:rsidP="00D275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hyperlink r:id="rId18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Social Contract Theory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</w:t>
      </w:r>
    </w:p>
    <w:p w:rsidR="00D275A2" w:rsidRPr="00D275A2" w:rsidRDefault="00D275A2" w:rsidP="00D275A2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This multimedia piece will enhance your understanding of social contract theory.</w:t>
      </w:r>
    </w:p>
    <w:p w:rsidR="00D275A2" w:rsidRPr="00D275A2" w:rsidRDefault="00D275A2" w:rsidP="00D275A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222222"/>
          <w:sz w:val="26"/>
          <w:szCs w:val="26"/>
        </w:rPr>
      </w:pPr>
      <w:r w:rsidRPr="00D275A2">
        <w:rPr>
          <w:rFonts w:ascii="Arial" w:eastAsia="Times New Roman" w:hAnsi="Arial" w:cs="Arial"/>
          <w:color w:val="222222"/>
          <w:sz w:val="26"/>
          <w:szCs w:val="26"/>
        </w:rPr>
        <w:t>Individual Freedom</w:t>
      </w:r>
    </w:p>
    <w:p w:rsidR="00D275A2" w:rsidRPr="00D275A2" w:rsidRDefault="00D275A2" w:rsidP="00D275A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Skillsoft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. (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n.d.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). </w:t>
      </w:r>
      <w:hyperlink r:id="rId19" w:tgtFrame="_blank" w:tooltip="Select this link to launch this material in a new window." w:history="1">
        <w:r w:rsidRPr="00D275A2">
          <w:rPr>
            <w:rFonts w:ascii="inherit" w:eastAsia="Times New Roman" w:hAnsi="inherit" w:cs="Arial"/>
            <w:i/>
            <w:iCs/>
            <w:color w:val="0F6DA8"/>
            <w:sz w:val="26"/>
            <w:szCs w:val="26"/>
            <w:u w:val="single"/>
            <w:bdr w:val="none" w:sz="0" w:space="0" w:color="auto" w:frame="1"/>
          </w:rPr>
          <w:t>Overcoming your own unconscious biases</w:t>
        </w:r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 [Tutorial]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>.</w:t>
      </w:r>
    </w:p>
    <w:p w:rsidR="00D275A2" w:rsidRPr="00D275A2" w:rsidRDefault="00D275A2" w:rsidP="00D275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The systemic influence of cultural presumptions often infringes upon individual freedom. Use this 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Skillsoft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 video to explore the biases to which we may be susceptible.</w:t>
      </w:r>
    </w:p>
    <w:p w:rsidR="00D275A2" w:rsidRPr="00D275A2" w:rsidRDefault="00D275A2" w:rsidP="00D275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Running time:</w:t>
      </w:r>
      <w:r w:rsidRPr="00D275A2">
        <w:rPr>
          <w:rFonts w:ascii="inherit" w:eastAsia="Times New Roman" w:hAnsi="inherit" w:cs="Arial"/>
          <w:i/>
          <w:iCs/>
          <w:color w:val="222222"/>
          <w:sz w:val="26"/>
          <w:szCs w:val="26"/>
          <w:bdr w:val="none" w:sz="0" w:space="0" w:color="auto" w:frame="1"/>
        </w:rPr>
        <w:t> </w:t>
      </w:r>
      <w:r w:rsidRPr="00D275A2">
        <w:rPr>
          <w:rFonts w:ascii="inherit" w:eastAsia="Times New Roman" w:hAnsi="inherit" w:cs="Arial"/>
          <w:color w:val="222222"/>
          <w:sz w:val="26"/>
          <w:szCs w:val="26"/>
        </w:rPr>
        <w:t>22:00.</w:t>
      </w:r>
    </w:p>
    <w:p w:rsidR="00D275A2" w:rsidRPr="00D275A2" w:rsidRDefault="00D275A2" w:rsidP="00D275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Skillsoft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. (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n.d.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>). </w:t>
      </w:r>
      <w:hyperlink r:id="rId20" w:tgtFrame="_blank" w:tooltip="Select this link to launch this material in a new window." w:history="1">
        <w:r w:rsidRPr="00D275A2">
          <w:rPr>
            <w:rFonts w:ascii="inherit" w:eastAsia="Times New Roman" w:hAnsi="inherit" w:cs="Arial"/>
            <w:i/>
            <w:iCs/>
            <w:color w:val="0F6DA8"/>
            <w:sz w:val="26"/>
            <w:szCs w:val="26"/>
            <w:u w:val="single"/>
            <w:bdr w:val="none" w:sz="0" w:space="0" w:color="auto" w:frame="1"/>
          </w:rPr>
          <w:t>Influence others with political savvy</w:t>
        </w:r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 [Tutorial].</w:t>
        </w:r>
      </w:hyperlink>
    </w:p>
    <w:p w:rsidR="00D275A2" w:rsidRPr="00D275A2" w:rsidRDefault="00D275A2" w:rsidP="00D275A2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hyperlink r:id="rId21" w:tgtFrame="_blank" w:tooltip="Select this link to launch this material in a new window." w:history="1">
        <w:r w:rsidRPr="00D275A2">
          <w:rPr>
            <w:rFonts w:ascii="inherit" w:eastAsia="Times New Roman" w:hAnsi="inherit" w:cs="Arial"/>
            <w:color w:val="0F6DA8"/>
            <w:sz w:val="26"/>
            <w:szCs w:val="26"/>
            <w:u w:val="single"/>
            <w:bdr w:val="none" w:sz="0" w:space="0" w:color="auto" w:frame="1"/>
          </w:rPr>
          <w:t>​​</w:t>
        </w:r>
      </w:hyperlink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This </w:t>
      </w:r>
      <w:proofErr w:type="spellStart"/>
      <w:r w:rsidRPr="00D275A2">
        <w:rPr>
          <w:rFonts w:ascii="inherit" w:eastAsia="Times New Roman" w:hAnsi="inherit" w:cs="Arial"/>
          <w:color w:val="222222"/>
          <w:sz w:val="26"/>
          <w:szCs w:val="26"/>
        </w:rPr>
        <w:t>Skillsoft</w:t>
      </w:r>
      <w:proofErr w:type="spellEnd"/>
      <w:r w:rsidRPr="00D275A2">
        <w:rPr>
          <w:rFonts w:ascii="inherit" w:eastAsia="Times New Roman" w:hAnsi="inherit" w:cs="Arial"/>
          <w:color w:val="222222"/>
          <w:sz w:val="26"/>
          <w:szCs w:val="26"/>
        </w:rPr>
        <w:t xml:space="preserve"> tutorial describes some workplace opportunities to deal with the potential conflict between collective limitations on individual freedom.</w:t>
      </w:r>
    </w:p>
    <w:p w:rsidR="00D275A2" w:rsidRPr="00D275A2" w:rsidRDefault="00D275A2" w:rsidP="00D275A2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D275A2">
        <w:rPr>
          <w:rFonts w:ascii="inherit" w:eastAsia="Times New Roman" w:hAnsi="inherit" w:cs="Arial"/>
          <w:color w:val="222222"/>
          <w:sz w:val="26"/>
          <w:szCs w:val="26"/>
        </w:rPr>
        <w:t>Running time: 22:00.</w:t>
      </w:r>
    </w:p>
    <w:p w:rsidR="009F0931" w:rsidRDefault="00D275A2">
      <w:bookmarkStart w:id="0" w:name="_GoBack"/>
      <w:bookmarkEnd w:id="0"/>
    </w:p>
    <w:sectPr w:rsidR="009F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C36"/>
    <w:multiLevelType w:val="multilevel"/>
    <w:tmpl w:val="D97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A3A88"/>
    <w:multiLevelType w:val="multilevel"/>
    <w:tmpl w:val="857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4756FC"/>
    <w:multiLevelType w:val="multilevel"/>
    <w:tmpl w:val="97A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00703"/>
    <w:multiLevelType w:val="multilevel"/>
    <w:tmpl w:val="66C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</w:num>
  <w:num w:numId="11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</w:num>
  <w:num w:numId="1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2"/>
    <w:rsid w:val="00A64765"/>
    <w:rsid w:val="00D275A2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EBA1E-FB9D-45A1-9431-15AA997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275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7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75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7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utm.edu/hobmoral/" TargetMode="External"/><Relationship Id="rId13" Type="http://schemas.openxmlformats.org/officeDocument/2006/relationships/hyperlink" Target="https://plato.stanford.edu/entries/rousseau/" TargetMode="External"/><Relationship Id="rId18" Type="http://schemas.openxmlformats.org/officeDocument/2006/relationships/hyperlink" Target="http://media.capella.edu/CourseMedia/phi-fpx2000element17788/wrapp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pella.skillport.com/skillportfe/custom/login/saml/login.action?courseaction=launch&amp;assetid=comm_42_a03_bs_enus" TargetMode="External"/><Relationship Id="rId7" Type="http://schemas.openxmlformats.org/officeDocument/2006/relationships/hyperlink" Target="https://plato.stanford.edu/entries/hobbes-moral/" TargetMode="External"/><Relationship Id="rId12" Type="http://schemas.openxmlformats.org/officeDocument/2006/relationships/hyperlink" Target="https://plato.stanford.edu/entries/locke-political/" TargetMode="External"/><Relationship Id="rId17" Type="http://schemas.openxmlformats.org/officeDocument/2006/relationships/hyperlink" Target="http://library.capella.edu/login?url=https://ebookcentral.proquest.com/lib/capella/detail.action?docID=6020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pages.com/hy/5d.htm" TargetMode="External"/><Relationship Id="rId20" Type="http://schemas.openxmlformats.org/officeDocument/2006/relationships/hyperlink" Target="https://capella.skillport.com/skillportfe/custom/login/saml/login.action?courseaction=launch&amp;assetid=comm_42_a03_bs_en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sophypages.com/hy/3x.htm" TargetMode="External"/><Relationship Id="rId11" Type="http://schemas.openxmlformats.org/officeDocument/2006/relationships/hyperlink" Target="https://www.iep.utm.edu/locke-po/" TargetMode="External"/><Relationship Id="rId5" Type="http://schemas.openxmlformats.org/officeDocument/2006/relationships/hyperlink" Target="https://plato.stanford.edu/entries/contractarianism/" TargetMode="External"/><Relationship Id="rId15" Type="http://schemas.openxmlformats.org/officeDocument/2006/relationships/hyperlink" Target="http://www.philosophypages.com/hy/5d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capella.edu/login?url=https://ebookcentral.proquest.com/lib/capella/detail.action?docID=1786574" TargetMode="External"/><Relationship Id="rId19" Type="http://schemas.openxmlformats.org/officeDocument/2006/relationships/hyperlink" Target="https://capella.skillport.com/skillportfe/custom/login/saml/login.action?courseaction=launch&amp;assetid=apd_14_a02_bs_en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pages.com/hy/4n.htm" TargetMode="External"/><Relationship Id="rId14" Type="http://schemas.openxmlformats.org/officeDocument/2006/relationships/hyperlink" Target="http://www.iep.utm.edu/rousse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Singh</dc:creator>
  <cp:keywords/>
  <dc:description/>
  <cp:lastModifiedBy>Kamaljit Singh</cp:lastModifiedBy>
  <cp:revision>1</cp:revision>
  <dcterms:created xsi:type="dcterms:W3CDTF">2020-07-17T06:15:00Z</dcterms:created>
  <dcterms:modified xsi:type="dcterms:W3CDTF">2020-07-17T06:15:00Z</dcterms:modified>
</cp:coreProperties>
</file>