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Causes of Stress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Yui Laukvik</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Economics, Tokyo International University</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B1E1140901: Academic Composition I</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Idalis Alvarez-Perkins</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27, 2020</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line="48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Causes of Stress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 35% of the adults’ population are living with stress both acute and chronic </w:t>
      </w:r>
      <w:commentRangeStart w:id="0"/>
      <w:r w:rsidDel="00000000" w:rsidR="00000000" w:rsidRPr="00000000">
        <w:rPr>
          <w:rFonts w:ascii="Times New Roman" w:cs="Times New Roman" w:eastAsia="Times New Roman" w:hAnsi="Times New Roman"/>
          <w:sz w:val="24"/>
          <w:szCs w:val="24"/>
          <w:rtl w:val="0"/>
        </w:rPr>
        <w:t xml:space="preserve">("Mental health statistics: stress", 2018).</w:t>
      </w:r>
      <w:r w:rsidDel="00000000" w:rsidR="00000000" w:rsidRPr="00000000">
        <w:rPr>
          <w:rFonts w:ascii="Times New Roman" w:cs="Times New Roman" w:eastAsia="Times New Roman" w:hAnsi="Times New Roman"/>
          <w:sz w:val="24"/>
          <w:szCs w:val="24"/>
          <w:rtl w:val="0"/>
        </w:rPr>
        <w:t xml:space="preserve"> </w:t>
      </w:r>
      <w:commentRangeEnd w:id="0"/>
      <w:r w:rsidDel="00000000" w:rsidR="00000000" w:rsidRPr="00000000">
        <w:commentReference w:id="0"/>
      </w:r>
      <w:r w:rsidDel="00000000" w:rsidR="00000000" w:rsidRPr="00000000">
        <w:rPr>
          <w:rFonts w:ascii="Times New Roman" w:cs="Times New Roman" w:eastAsia="Times New Roman" w:hAnsi="Times New Roman"/>
          <w:sz w:val="24"/>
          <w:szCs w:val="24"/>
          <w:rtl w:val="0"/>
        </w:rPr>
        <w:t xml:space="preserve">Most people experiencing stress undergo various traumatic events or are living under pressure. Although stress is something all of us have encountered, how we react to it and the susceptibility to stress varies person to person. Simply because one person reacts to a certain cause a certain way does not mean that someone else will react the same way.  Stress can be separated into two categories; chronic and acute stress. Acute stress is the most common type of stress that is short-term, and is often caused by daily events such as a deadline being close by or after arguing with someone close. Whereas chronic stress is more serious and long-lasting and can be caused by more serious events in life. Financial problems, the death of a loved one and work-related issues are just a few causes of stress that can </w:t>
      </w:r>
      <w:commentRangeStart w:id="1"/>
      <w:r w:rsidDel="00000000" w:rsidR="00000000" w:rsidRPr="00000000">
        <w:rPr>
          <w:rFonts w:ascii="Times New Roman" w:cs="Times New Roman" w:eastAsia="Times New Roman" w:hAnsi="Times New Roman"/>
          <w:sz w:val="24"/>
          <w:szCs w:val="24"/>
          <w:rtl w:val="0"/>
        </w:rPr>
        <w:t xml:space="preserve">cause</w:t>
      </w:r>
      <w:commentRangeEnd w:id="1"/>
      <w:r w:rsidDel="00000000" w:rsidR="00000000" w:rsidRPr="00000000">
        <w:commentReference w:id="1"/>
      </w:r>
      <w:r w:rsidDel="00000000" w:rsidR="00000000" w:rsidRPr="00000000">
        <w:rPr>
          <w:rFonts w:ascii="Times New Roman" w:cs="Times New Roman" w:eastAsia="Times New Roman" w:hAnsi="Times New Roman"/>
          <w:sz w:val="24"/>
          <w:szCs w:val="24"/>
          <w:rtl w:val="0"/>
        </w:rPr>
        <w:t xml:space="preserve"> long-term problems and chronic stress problems.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major cause of stress is financial problems. Many people suffer from serious stress due to this. A research made in 2017 states that financial security is a </w:t>
      </w:r>
      <w:commentRangeStart w:id="2"/>
      <w:r w:rsidDel="00000000" w:rsidR="00000000" w:rsidRPr="00000000">
        <w:rPr>
          <w:rFonts w:ascii="Times New Roman" w:cs="Times New Roman" w:eastAsia="Times New Roman" w:hAnsi="Times New Roman"/>
          <w:sz w:val="24"/>
          <w:szCs w:val="24"/>
          <w:rtl w:val="0"/>
        </w:rPr>
        <w:t xml:space="preserve">determinant of a good health;</w:t>
      </w:r>
      <w:commentRangeEnd w:id="2"/>
      <w:r w:rsidDel="00000000" w:rsidR="00000000" w:rsidRPr="00000000">
        <w:commentReference w:id="2"/>
      </w:r>
      <w:r w:rsidDel="00000000" w:rsidR="00000000" w:rsidRPr="00000000">
        <w:rPr>
          <w:rFonts w:ascii="Times New Roman" w:cs="Times New Roman" w:eastAsia="Times New Roman" w:hAnsi="Times New Roman"/>
          <w:sz w:val="24"/>
          <w:szCs w:val="24"/>
          <w:rtl w:val="0"/>
        </w:rPr>
        <w:t xml:space="preserve"> for example, during the economic crisis in Europe in 2000, the worsening economy created social insecurity, and financial uncertainty </w:t>
      </w:r>
      <w:commentRangeStart w:id="3"/>
      <w:r w:rsidDel="00000000" w:rsidR="00000000" w:rsidRPr="00000000">
        <w:rPr>
          <w:rFonts w:ascii="Times New Roman" w:cs="Times New Roman" w:eastAsia="Times New Roman" w:hAnsi="Times New Roman"/>
          <w:sz w:val="24"/>
          <w:szCs w:val="24"/>
          <w:rtl w:val="0"/>
        </w:rPr>
        <w:t xml:space="preserve">which resulted in high suicide rates and chronic health conditions </w:t>
      </w:r>
      <w:commentRangeEnd w:id="3"/>
      <w:r w:rsidDel="00000000" w:rsidR="00000000" w:rsidRPr="00000000">
        <w:commentReference w:id="3"/>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222222"/>
          <w:sz w:val="24"/>
          <w:szCs w:val="24"/>
          <w:rtl w:val="0"/>
        </w:rPr>
        <w:t xml:space="preserve">Foscolou et al., 2017). This shows that financial stress has a major impact on our lives. As humans we feel a need to have a stable life, and we feel the need to know that our future is stable as well. When financial problems occur, we lose our control of the future, or at least it feels like it. Furthermore, when we feel that we cannot meet our financial demands, or afford the necessities of life we tend to get an unpleasant feeling, which is referred to as financial stress </w:t>
      </w:r>
      <w:r w:rsidDel="00000000" w:rsidR="00000000" w:rsidRPr="00000000">
        <w:rPr>
          <w:rFonts w:ascii="Times New Roman" w:cs="Times New Roman" w:eastAsia="Times New Roman" w:hAnsi="Times New Roman"/>
          <w:sz w:val="24"/>
          <w:szCs w:val="24"/>
          <w:rtl w:val="0"/>
        </w:rPr>
        <w:t xml:space="preserve">(Davis et al., 2004).  This means that the fear of not being able to afford necessities such as rent, food, clothing and social life will automatically cause us stress as the fear of not managing will take over our thoughts. Furthermore, researchers show that the high rates of unemployment, reduced wages, staff reduction, and increased workload are associated with</w:t>
      </w:r>
      <w:commentRangeStart w:id="4"/>
      <w:r w:rsidDel="00000000" w:rsidR="00000000" w:rsidRPr="00000000">
        <w:rPr>
          <w:rFonts w:ascii="Times New Roman" w:cs="Times New Roman" w:eastAsia="Times New Roman" w:hAnsi="Times New Roman"/>
          <w:sz w:val="24"/>
          <w:szCs w:val="24"/>
          <w:rtl w:val="0"/>
        </w:rPr>
        <w:t xml:space="preserve"> suicide, dysthymia, depression, anxiety, and mood disorders</w:t>
      </w:r>
      <w:commentRangeEnd w:id="4"/>
      <w:r w:rsidDel="00000000" w:rsidR="00000000" w:rsidRPr="00000000">
        <w:commentReference w:id="4"/>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22222"/>
          <w:sz w:val="24"/>
          <w:szCs w:val="24"/>
          <w:rtl w:val="0"/>
        </w:rPr>
        <w:t xml:space="preserve">Mucci et al., 2016)</w:t>
      </w:r>
      <w:r w:rsidDel="00000000" w:rsidR="00000000" w:rsidRPr="00000000">
        <w:rPr>
          <w:rFonts w:ascii="Times New Roman" w:cs="Times New Roman" w:eastAsia="Times New Roman" w:hAnsi="Times New Roman"/>
          <w:sz w:val="24"/>
          <w:szCs w:val="24"/>
          <w:rtl w:val="0"/>
        </w:rPr>
        <w:t xml:space="preserve">. This shows a deep connection between financial situations and health. Financial stress and fear of not being able to manage can cause a very serious cause of stress, often referred to as chronic stress. Chronic stress often comes with other serious symptoms such as depression suicide and anxiety. Without financial stability we cannot support our family, we cannot see a safe future and we often feel helpless, powerless and even dependent. These are feelings that we are not good at dealing with, so without financial stability </w:t>
      </w:r>
      <w:commentRangeStart w:id="5"/>
      <w:r w:rsidDel="00000000" w:rsidR="00000000" w:rsidRPr="00000000">
        <w:rPr>
          <w:rFonts w:ascii="Times New Roman" w:cs="Times New Roman" w:eastAsia="Times New Roman" w:hAnsi="Times New Roman"/>
          <w:sz w:val="24"/>
          <w:szCs w:val="24"/>
          <w:rtl w:val="0"/>
        </w:rPr>
        <w:t xml:space="preserve">we</w:t>
      </w:r>
      <w:commentRangeEnd w:id="5"/>
      <w:r w:rsidDel="00000000" w:rsidR="00000000" w:rsidRPr="00000000">
        <w:commentReference w:id="5"/>
      </w:r>
      <w:r w:rsidDel="00000000" w:rsidR="00000000" w:rsidRPr="00000000">
        <w:rPr>
          <w:rFonts w:ascii="Times New Roman" w:cs="Times New Roman" w:eastAsia="Times New Roman" w:hAnsi="Times New Roman"/>
          <w:sz w:val="24"/>
          <w:szCs w:val="24"/>
          <w:rtl w:val="0"/>
        </w:rPr>
        <w:t xml:space="preserve"> will fall into a dark circle of depression and stress.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major cause of stress is the sudden death of a loved one. </w:t>
      </w:r>
      <w:r w:rsidDel="00000000" w:rsidR="00000000" w:rsidRPr="00000000">
        <w:rPr>
          <w:rFonts w:ascii="Times New Roman" w:cs="Times New Roman" w:eastAsia="Times New Roman" w:hAnsi="Times New Roman"/>
          <w:color w:val="222222"/>
          <w:sz w:val="24"/>
          <w:szCs w:val="24"/>
          <w:rtl w:val="0"/>
        </w:rPr>
        <w:t xml:space="preserve">Unexpected loss of a loved one such as due to suicide and homicide is among the major public health issues linked with post-traumatic stress disorder and in some cases, it becomes the cause for some mental health disorder such as stress (Atwoli et al., 2017). </w:t>
      </w:r>
      <w:commentRangeStart w:id="6"/>
      <w:r w:rsidDel="00000000" w:rsidR="00000000" w:rsidRPr="00000000">
        <w:rPr>
          <w:rFonts w:ascii="Times New Roman" w:cs="Times New Roman" w:eastAsia="Times New Roman" w:hAnsi="Times New Roman"/>
          <w:color w:val="222222"/>
          <w:sz w:val="24"/>
          <w:szCs w:val="24"/>
          <w:rtl w:val="0"/>
        </w:rPr>
        <w:t xml:space="preserve"> Losing someone dear is a devastating experience for everyone, however the </w:t>
      </w:r>
      <w:r w:rsidDel="00000000" w:rsidR="00000000" w:rsidRPr="00000000">
        <w:rPr>
          <w:rFonts w:ascii="Times New Roman" w:cs="Times New Roman" w:eastAsia="Times New Roman" w:hAnsi="Times New Roman"/>
          <w:sz w:val="24"/>
          <w:szCs w:val="24"/>
          <w:rtl w:val="0"/>
        </w:rPr>
        <w:t xml:space="preserve">susceptibility to stress and how we cope with it varies from person to person. How we handle situations and what effects comes with it varies a lot depending on, but not limited to; the person's coping mechanism, how vulnerable they are to stress and how much social support they have. In addition, the seriousness of the problem and whether we feel like we have the resources to cope with it or not also plays a major role on how we deal with stress and how it affects</w:t>
      </w:r>
      <w:commentRangeEnd w:id="6"/>
      <w:r w:rsidDel="00000000" w:rsidR="00000000" w:rsidRPr="00000000">
        <w:commentReference w:id="6"/>
      </w:r>
      <w:r w:rsidDel="00000000" w:rsidR="00000000" w:rsidRPr="00000000">
        <w:rPr>
          <w:rFonts w:ascii="Times New Roman" w:cs="Times New Roman" w:eastAsia="Times New Roman" w:hAnsi="Times New Roman"/>
          <w:sz w:val="24"/>
          <w:szCs w:val="24"/>
          <w:rtl w:val="0"/>
        </w:rPr>
        <w:t xml:space="preserve"> </w:t>
      </w:r>
      <w:commentRangeStart w:id="7"/>
      <w:r w:rsidDel="00000000" w:rsidR="00000000" w:rsidRPr="00000000">
        <w:rPr>
          <w:rFonts w:ascii="Times New Roman" w:cs="Times New Roman" w:eastAsia="Times New Roman" w:hAnsi="Times New Roman"/>
          <w:sz w:val="24"/>
          <w:szCs w:val="24"/>
          <w:rtl w:val="0"/>
        </w:rPr>
        <w:t xml:space="preserve">us</w:t>
      </w:r>
      <w:commentRangeEnd w:id="7"/>
      <w:r w:rsidDel="00000000" w:rsidR="00000000" w:rsidRPr="00000000">
        <w:commentReference w:id="7"/>
      </w:r>
      <w:r w:rsidDel="00000000" w:rsidR="00000000" w:rsidRPr="00000000">
        <w:rPr>
          <w:rFonts w:ascii="Times New Roman" w:cs="Times New Roman" w:eastAsia="Times New Roman" w:hAnsi="Times New Roman"/>
          <w:sz w:val="24"/>
          <w:szCs w:val="24"/>
          <w:rtl w:val="0"/>
        </w:rPr>
        <w:t xml:space="preserve">. If we feel that we have resources and can cope with the problem we do not get stressed, however if the problem is serious and we feel like we do not have resources to cope with it we will apprehend it as being under stress (Salleh M. R., 2008). Another study shows that the disappearance of a loved one due to state terrorism or war is one of the most stressful events and it leaves most people struggling with post-traumatic stress disorder and depression</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Lenferink et al., 2019). This clearly shows a deep connection between stress and mental health. When we encounter a difficult situation our body and mind usually respond with a "fight-or-flight" response. However, when our mind is unable to deal with the situation the "fight-or-flight" response gets damaged by PTSD. All in all, the death of a loved one is one of the major causes of stress and stress related illnesses.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Lastly, work-related stress is ...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line="48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 </w:t>
      </w:r>
    </w:p>
    <w:p w:rsidR="00000000" w:rsidDel="00000000" w:rsidP="00000000" w:rsidRDefault="00000000" w:rsidRPr="00000000" w14:paraId="00000032">
      <w:pPr>
        <w:pBdr>
          <w:top w:color="auto" w:space="0" w:sz="0" w:val="none"/>
          <w:left w:color="auto" w:space="-27" w:sz="0" w:val="none"/>
          <w:bottom w:color="auto" w:space="0" w:sz="0" w:val="none"/>
          <w:right w:color="auto" w:space="0" w:sz="0" w:val="none"/>
          <w:between w:color="auto" w:space="0" w:sz="0" w:val="none"/>
        </w:pBdr>
        <w:spacing w:line="480" w:lineRule="auto"/>
        <w:ind w:left="1120" w:hanging="560"/>
        <w:rPr/>
      </w:pPr>
      <w:r w:rsidDel="00000000" w:rsidR="00000000" w:rsidRPr="00000000">
        <w:rPr>
          <w:rFonts w:ascii="Times New Roman" w:cs="Times New Roman" w:eastAsia="Times New Roman" w:hAnsi="Times New Roman"/>
          <w:sz w:val="24"/>
          <w:szCs w:val="24"/>
          <w:rtl w:val="0"/>
        </w:rPr>
        <w:t xml:space="preserve">Atwoli, L., Stein, D. J., King, A., Petukhova, M., Aguilar-Gaxiola, S., Alonso, J., … Kessler, R. C. (2016). Posttraumatic stress disorder associated with unexpected death of a loved one: Cross-national findings from the world mental health surveys. </w:t>
      </w:r>
      <w:r w:rsidDel="00000000" w:rsidR="00000000" w:rsidRPr="00000000">
        <w:rPr>
          <w:rFonts w:ascii="Times New Roman" w:cs="Times New Roman" w:eastAsia="Times New Roman" w:hAnsi="Times New Roman"/>
          <w:i w:val="1"/>
          <w:sz w:val="24"/>
          <w:szCs w:val="24"/>
          <w:rtl w:val="0"/>
        </w:rPr>
        <w:t xml:space="preserve">Depression and Anxiety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34</w:t>
      </w:r>
      <w:r w:rsidDel="00000000" w:rsidR="00000000" w:rsidRPr="00000000">
        <w:rPr>
          <w:rFonts w:ascii="Times New Roman" w:cs="Times New Roman" w:eastAsia="Times New Roman" w:hAnsi="Times New Roman"/>
          <w:sz w:val="24"/>
          <w:szCs w:val="24"/>
          <w:rtl w:val="0"/>
        </w:rPr>
        <w:t xml:space="preserve">(4), 315–326. </w:t>
      </w:r>
      <w:hyperlink r:id="rId7">
        <w:r w:rsidDel="00000000" w:rsidR="00000000" w:rsidRPr="00000000">
          <w:rPr>
            <w:rFonts w:ascii="Times New Roman" w:cs="Times New Roman" w:eastAsia="Times New Roman" w:hAnsi="Times New Roman"/>
            <w:sz w:val="24"/>
            <w:szCs w:val="24"/>
            <w:u w:val="single"/>
            <w:rtl w:val="0"/>
          </w:rPr>
          <w:t xml:space="preserve">https://doi.org/10.1002/da.22579</w:t>
        </w:r>
      </w:hyperlink>
      <w:r w:rsidDel="00000000" w:rsidR="00000000" w:rsidRPr="00000000">
        <w:rPr>
          <w:rtl w:val="0"/>
        </w:rPr>
        <w:t xml:space="preserve"> </w:t>
      </w:r>
    </w:p>
    <w:p w:rsidR="00000000" w:rsidDel="00000000" w:rsidP="00000000" w:rsidRDefault="00000000" w:rsidRPr="00000000" w14:paraId="00000033">
      <w:pPr>
        <w:pBdr>
          <w:top w:color="auto" w:space="0" w:sz="0" w:val="none"/>
          <w:left w:color="auto" w:space="-27" w:sz="0" w:val="none"/>
          <w:bottom w:color="auto" w:space="0" w:sz="0" w:val="none"/>
          <w:right w:color="auto" w:space="0" w:sz="0" w:val="none"/>
          <w:between w:color="auto" w:space="0" w:sz="0" w:val="none"/>
        </w:pBdr>
        <w:spacing w:line="480" w:lineRule="auto"/>
        <w:ind w:left="1120" w:hanging="560"/>
        <w:rPr/>
      </w:pPr>
      <w:r w:rsidDel="00000000" w:rsidR="00000000" w:rsidRPr="00000000">
        <w:rPr>
          <w:rFonts w:ascii="Times New Roman" w:cs="Times New Roman" w:eastAsia="Times New Roman" w:hAnsi="Times New Roman"/>
          <w:sz w:val="24"/>
          <w:szCs w:val="24"/>
          <w:rtl w:val="0"/>
        </w:rPr>
        <w:t xml:space="preserve">Bhui, K., Dinos, S., Galant-Miecznikowska, M., Jongh, B. D., &amp; Stansfeld, S. (2016). Perceptions of work stress causes and effective interventions in employees working in public, private and non-governmental organisations: a qualitative study. </w:t>
      </w:r>
      <w:r w:rsidDel="00000000" w:rsidR="00000000" w:rsidRPr="00000000">
        <w:rPr>
          <w:rFonts w:ascii="Times New Roman" w:cs="Times New Roman" w:eastAsia="Times New Roman" w:hAnsi="Times New Roman"/>
          <w:i w:val="1"/>
          <w:sz w:val="24"/>
          <w:szCs w:val="24"/>
          <w:rtl w:val="0"/>
        </w:rPr>
        <w:t xml:space="preserve">BJPsych Bulletin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40</w:t>
      </w:r>
      <w:r w:rsidDel="00000000" w:rsidR="00000000" w:rsidRPr="00000000">
        <w:rPr>
          <w:rFonts w:ascii="Times New Roman" w:cs="Times New Roman" w:eastAsia="Times New Roman" w:hAnsi="Times New Roman"/>
          <w:sz w:val="24"/>
          <w:szCs w:val="24"/>
          <w:rtl w:val="0"/>
        </w:rPr>
        <w:t xml:space="preserve">(6), 318–325. </w:t>
      </w:r>
      <w:hyperlink r:id="rId8">
        <w:r w:rsidDel="00000000" w:rsidR="00000000" w:rsidRPr="00000000">
          <w:rPr>
            <w:rFonts w:ascii="Times New Roman" w:cs="Times New Roman" w:eastAsia="Times New Roman" w:hAnsi="Times New Roman"/>
            <w:sz w:val="24"/>
            <w:szCs w:val="24"/>
            <w:u w:val="single"/>
            <w:rtl w:val="0"/>
          </w:rPr>
          <w:t xml:space="preserve">https://doi.org/10.1192/pb.bp.115.050823</w:t>
        </w:r>
      </w:hyperlink>
      <w:r w:rsidDel="00000000" w:rsidR="00000000" w:rsidRPr="00000000">
        <w:rPr>
          <w:rtl w:val="0"/>
        </w:rPr>
        <w:t xml:space="preserve"> </w:t>
      </w:r>
    </w:p>
    <w:p w:rsidR="00000000" w:rsidDel="00000000" w:rsidP="00000000" w:rsidRDefault="00000000" w:rsidRPr="00000000" w14:paraId="00000034">
      <w:pPr>
        <w:pBdr>
          <w:top w:color="auto" w:space="0" w:sz="0" w:val="none"/>
          <w:left w:color="auto" w:space="-27" w:sz="0" w:val="none"/>
          <w:bottom w:color="auto" w:space="0" w:sz="0" w:val="none"/>
          <w:right w:color="auto" w:space="0" w:sz="0" w:val="none"/>
          <w:between w:color="auto" w:space="0" w:sz="0" w:val="none"/>
        </w:pBdr>
        <w:spacing w:line="480" w:lineRule="auto"/>
        <w:ind w:left="1120" w:hanging="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Davis, C. G., Mantler, J., Doyle, B. P., &amp; Salewski, P. E. (2004, March 24). </w:t>
      </w:r>
      <w:r w:rsidDel="00000000" w:rsidR="00000000" w:rsidRPr="00000000">
        <w:rPr>
          <w:rFonts w:ascii="Times New Roman" w:cs="Times New Roman" w:eastAsia="Times New Roman" w:hAnsi="Times New Roman"/>
          <w:i w:val="1"/>
          <w:sz w:val="24"/>
          <w:szCs w:val="24"/>
          <w:rtl w:val="0"/>
        </w:rPr>
        <w:t xml:space="preserve">The Consequences of Financial Stress for Individuals ...</w:t>
      </w:r>
      <w:r w:rsidDel="00000000" w:rsidR="00000000" w:rsidRPr="00000000">
        <w:rPr>
          <w:rFonts w:ascii="Times New Roman" w:cs="Times New Roman" w:eastAsia="Times New Roman" w:hAnsi="Times New Roman"/>
          <w:sz w:val="24"/>
          <w:szCs w:val="24"/>
          <w:rtl w:val="0"/>
        </w:rPr>
        <w:t xml:space="preserve">https://www.researchgate.net/profile/Janet_Mantler/publication/229052873_The_Consequences_of_Financial_Stress_for_Individuals_Families_and_Society/links/0c9605295f3d47acb9000000/The-Consequences-of-Financial-Stress-for-Individuals-Families-and-Society.pdf. </w:t>
      </w:r>
    </w:p>
    <w:p w:rsidR="00000000" w:rsidDel="00000000" w:rsidP="00000000" w:rsidRDefault="00000000" w:rsidRPr="00000000" w14:paraId="00000035">
      <w:pPr>
        <w:pBdr>
          <w:top w:color="auto" w:space="0" w:sz="0" w:val="none"/>
          <w:left w:color="auto" w:space="-27" w:sz="0" w:val="none"/>
          <w:bottom w:color="auto" w:space="0" w:sz="0" w:val="none"/>
          <w:right w:color="auto" w:space="0" w:sz="0" w:val="none"/>
          <w:between w:color="auto" w:space="0" w:sz="0" w:val="none"/>
        </w:pBdr>
        <w:spacing w:line="480" w:lineRule="auto"/>
        <w:ind w:left="1120" w:hanging="560"/>
        <w:rPr/>
      </w:pPr>
      <w:r w:rsidDel="00000000" w:rsidR="00000000" w:rsidRPr="00000000">
        <w:rPr>
          <w:rFonts w:ascii="Times New Roman" w:cs="Times New Roman" w:eastAsia="Times New Roman" w:hAnsi="Times New Roman"/>
          <w:sz w:val="24"/>
          <w:szCs w:val="24"/>
          <w:rtl w:val="0"/>
        </w:rPr>
        <w:t xml:space="preserve">Foscolou, A., Tyrovolas, S., Soulis, G., Mariolis, A., Piscopo, S., Valacchi, G., … Panagiotakos, D. B. (2017). The Impact of the Financial Crisis on Lifestyle Health Determinants Among Older Adults Living in the Mediterranean Region: The Multinational MEDIS Study (2005-2015). </w:t>
      </w:r>
      <w:r w:rsidDel="00000000" w:rsidR="00000000" w:rsidRPr="00000000">
        <w:rPr>
          <w:rFonts w:ascii="Times New Roman" w:cs="Times New Roman" w:eastAsia="Times New Roman" w:hAnsi="Times New Roman"/>
          <w:i w:val="1"/>
          <w:sz w:val="24"/>
          <w:szCs w:val="24"/>
          <w:rtl w:val="0"/>
        </w:rPr>
        <w:t xml:space="preserve">Journal of Preventive Medicine and Public Health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50</w:t>
      </w:r>
      <w:r w:rsidDel="00000000" w:rsidR="00000000" w:rsidRPr="00000000">
        <w:rPr>
          <w:rFonts w:ascii="Times New Roman" w:cs="Times New Roman" w:eastAsia="Times New Roman" w:hAnsi="Times New Roman"/>
          <w:sz w:val="24"/>
          <w:szCs w:val="24"/>
          <w:rtl w:val="0"/>
        </w:rPr>
        <w:t xml:space="preserve">(1), 1–9. </w:t>
      </w:r>
      <w:hyperlink r:id="rId9">
        <w:r w:rsidDel="00000000" w:rsidR="00000000" w:rsidRPr="00000000">
          <w:rPr>
            <w:rFonts w:ascii="Times New Roman" w:cs="Times New Roman" w:eastAsia="Times New Roman" w:hAnsi="Times New Roman"/>
            <w:sz w:val="24"/>
            <w:szCs w:val="24"/>
            <w:u w:val="single"/>
            <w:rtl w:val="0"/>
          </w:rPr>
          <w:t xml:space="preserve">https://doi.org/10.3961/jpmph.16.101</w:t>
        </w:r>
      </w:hyperlink>
      <w:r w:rsidDel="00000000" w:rsidR="00000000" w:rsidRPr="00000000">
        <w:rPr>
          <w:rtl w:val="0"/>
        </w:rPr>
        <w:t xml:space="preserve"> </w:t>
      </w:r>
    </w:p>
    <w:p w:rsidR="00000000" w:rsidDel="00000000" w:rsidP="00000000" w:rsidRDefault="00000000" w:rsidRPr="00000000" w14:paraId="00000036">
      <w:pPr>
        <w:pBdr>
          <w:top w:color="auto" w:space="0" w:sz="0" w:val="none"/>
          <w:left w:color="auto" w:space="-27" w:sz="0" w:val="none"/>
          <w:bottom w:color="auto" w:space="0" w:sz="0" w:val="none"/>
          <w:right w:color="auto" w:space="0" w:sz="0" w:val="none"/>
          <w:between w:color="auto" w:space="0" w:sz="0" w:val="none"/>
        </w:pBdr>
        <w:spacing w:line="480" w:lineRule="auto"/>
        <w:ind w:left="1120" w:hanging="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Frequently Asked Questions about Post-Traumatic Stress Disorder (PTSD)</w:t>
      </w:r>
      <w:r w:rsidDel="00000000" w:rsidR="00000000" w:rsidRPr="00000000">
        <w:rPr>
          <w:rFonts w:ascii="Times New Roman" w:cs="Times New Roman" w:eastAsia="Times New Roman" w:hAnsi="Times New Roman"/>
          <w:sz w:val="24"/>
          <w:szCs w:val="24"/>
          <w:rtl w:val="0"/>
        </w:rPr>
        <w:t xml:space="preserve">. Brain &amp; Behavior Research Foundation. (2018, August 20). </w:t>
      </w:r>
      <w:hyperlink r:id="rId10">
        <w:r w:rsidDel="00000000" w:rsidR="00000000" w:rsidRPr="00000000">
          <w:rPr>
            <w:rFonts w:ascii="Times New Roman" w:cs="Times New Roman" w:eastAsia="Times New Roman" w:hAnsi="Times New Roman"/>
            <w:sz w:val="24"/>
            <w:szCs w:val="24"/>
            <w:u w:val="single"/>
            <w:rtl w:val="0"/>
          </w:rPr>
          <w:t xml:space="preserve">https://www.bbrfoundation.org/faq/frequently-asked-questions-about-post-traumatic-stress-disorder-ptsd</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7">
      <w:pPr>
        <w:pBdr>
          <w:top w:color="auto" w:space="0" w:sz="0" w:val="none"/>
          <w:left w:color="auto" w:space="-27" w:sz="0" w:val="none"/>
          <w:bottom w:color="auto" w:space="0" w:sz="0" w:val="none"/>
          <w:right w:color="auto" w:space="0" w:sz="0" w:val="none"/>
          <w:between w:color="auto" w:space="0" w:sz="0" w:val="none"/>
        </w:pBdr>
        <w:spacing w:line="480" w:lineRule="auto"/>
        <w:ind w:left="1120" w:hanging="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8">
      <w:pPr>
        <w:pBdr>
          <w:top w:color="auto" w:space="0" w:sz="0" w:val="none"/>
          <w:left w:color="auto" w:space="-27" w:sz="0" w:val="none"/>
          <w:bottom w:color="auto" w:space="0" w:sz="0" w:val="none"/>
          <w:right w:color="auto" w:space="0" w:sz="0" w:val="none"/>
          <w:between w:color="auto" w:space="0" w:sz="0" w:val="none"/>
        </w:pBdr>
        <w:spacing w:line="480" w:lineRule="auto"/>
        <w:ind w:left="1120" w:hanging="560"/>
        <w:rPr/>
      </w:pPr>
      <w:r w:rsidDel="00000000" w:rsidR="00000000" w:rsidRPr="00000000">
        <w:rPr>
          <w:rFonts w:ascii="Times New Roman" w:cs="Times New Roman" w:eastAsia="Times New Roman" w:hAnsi="Times New Roman"/>
          <w:sz w:val="24"/>
          <w:szCs w:val="24"/>
          <w:rtl w:val="0"/>
        </w:rPr>
        <w:t xml:space="preserve">Lenferink, L. I. M., Keijser, J. D., Wessel, I., Vries, D. D., &amp; Boelen, P. A. (2017). Toward a Better Understanding of Psychological Symptoms in People Confronted With the Disappearance of a Loved One: A Systematic Review. </w:t>
      </w:r>
      <w:r w:rsidDel="00000000" w:rsidR="00000000" w:rsidRPr="00000000">
        <w:rPr>
          <w:rFonts w:ascii="Times New Roman" w:cs="Times New Roman" w:eastAsia="Times New Roman" w:hAnsi="Times New Roman"/>
          <w:i w:val="1"/>
          <w:sz w:val="24"/>
          <w:szCs w:val="24"/>
          <w:rtl w:val="0"/>
        </w:rPr>
        <w:t xml:space="preserve">Trauma, Violence, &amp; Abuse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20</w:t>
      </w:r>
      <w:r w:rsidDel="00000000" w:rsidR="00000000" w:rsidRPr="00000000">
        <w:rPr>
          <w:rFonts w:ascii="Times New Roman" w:cs="Times New Roman" w:eastAsia="Times New Roman" w:hAnsi="Times New Roman"/>
          <w:sz w:val="24"/>
          <w:szCs w:val="24"/>
          <w:rtl w:val="0"/>
        </w:rPr>
        <w:t xml:space="preserve">(3), 287–302. </w:t>
      </w:r>
      <w:hyperlink r:id="rId11">
        <w:r w:rsidDel="00000000" w:rsidR="00000000" w:rsidRPr="00000000">
          <w:rPr>
            <w:rFonts w:ascii="Times New Roman" w:cs="Times New Roman" w:eastAsia="Times New Roman" w:hAnsi="Times New Roman"/>
            <w:sz w:val="24"/>
            <w:szCs w:val="24"/>
            <w:u w:val="single"/>
            <w:rtl w:val="0"/>
          </w:rPr>
          <w:t xml:space="preserve">https://doi.org/10.1177/1524838017699602</w:t>
        </w:r>
      </w:hyperlink>
      <w:r w:rsidDel="00000000" w:rsidR="00000000" w:rsidRPr="00000000">
        <w:rPr>
          <w:rtl w:val="0"/>
        </w:rPr>
        <w:t xml:space="preserve"> </w:t>
      </w:r>
    </w:p>
    <w:p w:rsidR="00000000" w:rsidDel="00000000" w:rsidP="00000000" w:rsidRDefault="00000000" w:rsidRPr="00000000" w14:paraId="00000039">
      <w:pPr>
        <w:pBdr>
          <w:top w:color="auto" w:space="0" w:sz="0" w:val="none"/>
          <w:left w:color="auto" w:space="-27" w:sz="0" w:val="none"/>
          <w:bottom w:color="auto" w:space="0" w:sz="0" w:val="none"/>
          <w:right w:color="auto" w:space="0" w:sz="0" w:val="none"/>
          <w:between w:color="auto" w:space="0" w:sz="0" w:val="none"/>
        </w:pBdr>
        <w:spacing w:line="480" w:lineRule="auto"/>
        <w:ind w:left="1120" w:hanging="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Mental health statistics: stress</w:t>
      </w:r>
      <w:r w:rsidDel="00000000" w:rsidR="00000000" w:rsidRPr="00000000">
        <w:rPr>
          <w:rFonts w:ascii="Times New Roman" w:cs="Times New Roman" w:eastAsia="Times New Roman" w:hAnsi="Times New Roman"/>
          <w:sz w:val="24"/>
          <w:szCs w:val="24"/>
          <w:rtl w:val="0"/>
        </w:rPr>
        <w:t xml:space="preserve">. Mental Health Foundation. (2020, January 16). </w:t>
      </w:r>
      <w:hyperlink r:id="rId12">
        <w:r w:rsidDel="00000000" w:rsidR="00000000" w:rsidRPr="00000000">
          <w:rPr>
            <w:rFonts w:ascii="Times New Roman" w:cs="Times New Roman" w:eastAsia="Times New Roman" w:hAnsi="Times New Roman"/>
            <w:sz w:val="24"/>
            <w:szCs w:val="24"/>
            <w:u w:val="single"/>
            <w:rtl w:val="0"/>
          </w:rPr>
          <w:t xml:space="preserve">https://www.mentalhealth.org.uk/statistics/mental-health-statistics-stress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A">
      <w:pPr>
        <w:pBdr>
          <w:top w:color="auto" w:space="0" w:sz="0" w:val="none"/>
          <w:left w:color="auto" w:space="-27" w:sz="0" w:val="none"/>
          <w:bottom w:color="auto" w:space="0" w:sz="0" w:val="none"/>
          <w:right w:color="auto" w:space="0" w:sz="0" w:val="none"/>
          <w:between w:color="auto" w:space="0" w:sz="0" w:val="none"/>
        </w:pBdr>
        <w:spacing w:line="480" w:lineRule="auto"/>
        <w:ind w:left="1120" w:hanging="560"/>
        <w:rPr/>
      </w:pPr>
      <w:r w:rsidDel="00000000" w:rsidR="00000000" w:rsidRPr="00000000">
        <w:rPr>
          <w:rFonts w:ascii="Times New Roman" w:cs="Times New Roman" w:eastAsia="Times New Roman" w:hAnsi="Times New Roman"/>
          <w:sz w:val="24"/>
          <w:szCs w:val="24"/>
          <w:rtl w:val="0"/>
        </w:rPr>
        <w:t xml:space="preserve">Mucci, N., Giorgi, G., Roncaioli, M., Perez, J. F., &amp; Arcangeli, G. (2016). The correlation between stress and economic crisis: a systematic review. </w:t>
      </w:r>
      <w:r w:rsidDel="00000000" w:rsidR="00000000" w:rsidRPr="00000000">
        <w:rPr>
          <w:rFonts w:ascii="Times New Roman" w:cs="Times New Roman" w:eastAsia="Times New Roman" w:hAnsi="Times New Roman"/>
          <w:i w:val="1"/>
          <w:sz w:val="24"/>
          <w:szCs w:val="24"/>
          <w:rtl w:val="0"/>
        </w:rPr>
        <w:t xml:space="preserve">Neuropsychiatric Disease and Treatment</w:t>
      </w:r>
      <w:r w:rsidDel="00000000" w:rsidR="00000000" w:rsidRPr="00000000">
        <w:rPr>
          <w:rFonts w:ascii="Times New Roman" w:cs="Times New Roman" w:eastAsia="Times New Roman" w:hAnsi="Times New Roman"/>
          <w:sz w:val="24"/>
          <w:szCs w:val="24"/>
          <w:rtl w:val="0"/>
        </w:rPr>
        <w:t xml:space="preserve">, 983. </w:t>
      </w:r>
      <w:hyperlink r:id="rId13">
        <w:r w:rsidDel="00000000" w:rsidR="00000000" w:rsidRPr="00000000">
          <w:rPr>
            <w:rFonts w:ascii="Times New Roman" w:cs="Times New Roman" w:eastAsia="Times New Roman" w:hAnsi="Times New Roman"/>
            <w:sz w:val="24"/>
            <w:szCs w:val="24"/>
            <w:u w:val="single"/>
            <w:rtl w:val="0"/>
          </w:rPr>
          <w:t xml:space="preserve">https://doi.org/10.2147/ndt.s98525</w:t>
        </w:r>
      </w:hyperlink>
      <w:r w:rsidDel="00000000" w:rsidR="00000000" w:rsidRPr="00000000">
        <w:rPr>
          <w:rtl w:val="0"/>
        </w:rPr>
        <w:t xml:space="preserve"> </w:t>
      </w:r>
    </w:p>
    <w:p w:rsidR="00000000" w:rsidDel="00000000" w:rsidP="00000000" w:rsidRDefault="00000000" w:rsidRPr="00000000" w14:paraId="0000003B">
      <w:pPr>
        <w:pBdr>
          <w:top w:color="auto" w:space="0" w:sz="0" w:val="none"/>
          <w:left w:color="auto" w:space="-27" w:sz="0" w:val="none"/>
          <w:bottom w:color="auto" w:space="0" w:sz="0" w:val="none"/>
          <w:right w:color="auto" w:space="0" w:sz="0" w:val="none"/>
          <w:between w:color="auto" w:space="0" w:sz="0" w:val="none"/>
        </w:pBdr>
        <w:spacing w:line="480" w:lineRule="auto"/>
        <w:ind w:left="1120" w:hanging="560"/>
        <w:rPr/>
      </w:pPr>
      <w:r w:rsidDel="00000000" w:rsidR="00000000" w:rsidRPr="00000000">
        <w:rPr>
          <w:rFonts w:ascii="Times New Roman" w:cs="Times New Roman" w:eastAsia="Times New Roman" w:hAnsi="Times New Roman"/>
          <w:sz w:val="24"/>
          <w:szCs w:val="24"/>
          <w:rtl w:val="0"/>
        </w:rPr>
        <w:t xml:space="preserve">Quick, J., &amp; Henderson, D. (2016). Occupational Stress: Preventing Suffering, Enhancing Wellbeing. </w:t>
      </w:r>
      <w:r w:rsidDel="00000000" w:rsidR="00000000" w:rsidRPr="00000000">
        <w:rPr>
          <w:rFonts w:ascii="Times New Roman" w:cs="Times New Roman" w:eastAsia="Times New Roman" w:hAnsi="Times New Roman"/>
          <w:i w:val="1"/>
          <w:sz w:val="24"/>
          <w:szCs w:val="24"/>
          <w:rtl w:val="0"/>
        </w:rPr>
        <w:t xml:space="preserve">International Journal of Environmental Research and Public Health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13</w:t>
      </w:r>
      <w:r w:rsidDel="00000000" w:rsidR="00000000" w:rsidRPr="00000000">
        <w:rPr>
          <w:rFonts w:ascii="Times New Roman" w:cs="Times New Roman" w:eastAsia="Times New Roman" w:hAnsi="Times New Roman"/>
          <w:sz w:val="24"/>
          <w:szCs w:val="24"/>
          <w:rtl w:val="0"/>
        </w:rPr>
        <w:t xml:space="preserve">(5), 459. </w:t>
      </w:r>
      <w:hyperlink r:id="rId14">
        <w:r w:rsidDel="00000000" w:rsidR="00000000" w:rsidRPr="00000000">
          <w:rPr>
            <w:rFonts w:ascii="Times New Roman" w:cs="Times New Roman" w:eastAsia="Times New Roman" w:hAnsi="Times New Roman"/>
            <w:sz w:val="24"/>
            <w:szCs w:val="24"/>
            <w:u w:val="single"/>
            <w:rtl w:val="0"/>
          </w:rPr>
          <w:t xml:space="preserve">https://doi.org/10.3390/ijerph13050459</w:t>
        </w:r>
      </w:hyperlink>
      <w:r w:rsidDel="00000000" w:rsidR="00000000" w:rsidRPr="00000000">
        <w:rPr>
          <w:rtl w:val="0"/>
        </w:rPr>
        <w:t xml:space="preserve"> </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D">
      <w:pPr>
        <w:spacing w:line="480" w:lineRule="auto"/>
        <w:rPr/>
      </w:pPr>
      <w:r w:rsidDel="00000000" w:rsidR="00000000" w:rsidRPr="00000000">
        <w:rPr>
          <w:rtl w:val="0"/>
        </w:rPr>
      </w:r>
    </w:p>
    <w:sectPr>
      <w:headerReference r:id="rId15" w:type="default"/>
      <w:pgSz w:h="16838" w:w="11906"/>
      <w:pgMar w:bottom="1440.0000000000002" w:top="1440.0000000000002" w:left="1440.0000000000002" w:right="1440.0000000000002"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Idalis" w:id="1" w:date="2020-07-21T00:38:52Z">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create (you already said cause in the sentence)</w:t>
      </w:r>
    </w:p>
  </w:comment>
  <w:comment w:author="Idalis" w:id="3" w:date="2020-07-21T00:41:52Z">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sounds like an effect of financial stress</w:t>
      </w:r>
    </w:p>
  </w:comment>
  <w:comment w:author="Idalis" w:id="2" w:date="2020-07-21T00:39:30Z">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your example is about bad health</w:t>
      </w:r>
    </w:p>
  </w:comment>
  <w:comment w:author="Idalis" w:id="4" w:date="2020-07-21T00:42:17Z">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this stress though?</w:t>
      </w:r>
    </w:p>
  </w:comment>
  <w:comment w:author="Idalis" w:id="7" w:date="2020-07-21T00:42:53Z">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"us"</w:t>
      </w:r>
    </w:p>
  </w:comment>
  <w:comment w:author="Idalis" w:id="0" w:date="2020-07-21T00:38:20Z">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this case, the Mental Health Foundation can be considered the author.</w:t>
      </w:r>
    </w:p>
  </w:comment>
  <w:comment w:author="Idalis" w:id="5" w:date="2020-07-21T00:40:34Z">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"we"</w:t>
      </w:r>
    </w:p>
  </w:comment>
  <w:comment w:author="Idalis" w:id="6" w:date="2020-07-21T00:53:08Z">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still a little bit unclear in this paragraph what that stress looks like when you lose a loved one.  What is it about someone dying that causes the stress?  Preparations for the funeral?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Making arrangements?  Loneliness? Anger? Etc?  Also, you can explain the stress.  In other words, explain the WHY a little bit better.  I don't know if these are good sources, but maybe look to them for ideas.</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https://www.mhanational.org/bereavement-and-grief</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https://consumer.healthday.com/encyclopedia/depression-12/depression-news-176/grief-and-stress-646074.html</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1177/1524838017699602" TargetMode="External"/><Relationship Id="rId10" Type="http://schemas.openxmlformats.org/officeDocument/2006/relationships/hyperlink" Target="https://www.bbrfoundation.org/faq/frequently-asked-questions-about-post-traumatic-stress-disorder-ptsd" TargetMode="External"/><Relationship Id="rId13" Type="http://schemas.openxmlformats.org/officeDocument/2006/relationships/hyperlink" Target="https://doi.org/10.2147/ndt.s98525" TargetMode="External"/><Relationship Id="rId12" Type="http://schemas.openxmlformats.org/officeDocument/2006/relationships/hyperlink" Target="https://www.mentalhealth.org.uk/statistics/mental-health-statistics-stress"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doi.org/10.3961/jpmph.16.101" TargetMode="External"/><Relationship Id="rId15" Type="http://schemas.openxmlformats.org/officeDocument/2006/relationships/header" Target="header1.xml"/><Relationship Id="rId14" Type="http://schemas.openxmlformats.org/officeDocument/2006/relationships/hyperlink" Target="https://doi.org/10.3390/ijerph13050459"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doi.org/10.1002/da.22579" TargetMode="External"/><Relationship Id="rId8" Type="http://schemas.openxmlformats.org/officeDocument/2006/relationships/hyperlink" Target="https://doi.org/10.1192/pb.bp.115.0508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