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487E" w14:textId="417D3280" w:rsidR="006F2758" w:rsidRDefault="00B367F3">
      <w:r>
        <w:rPr>
          <w:rFonts w:ascii="Arial" w:hAnsi="Arial" w:cs="Arial"/>
          <w:color w:val="555454"/>
          <w:sz w:val="18"/>
          <w:szCs w:val="18"/>
          <w:shd w:val="clear" w:color="auto" w:fill="FFFFFF"/>
        </w:rPr>
        <w:t>N‌‌‌‍‍‌‍‍‌‍‌‍‌‍‍‌‌‌‌URS 623 Adult Healthcare DF Instructions: Scrotal Pain Master of Science in Nursing concentration Family Nurse Practitioner BOOK NAME </w:t>
      </w:r>
      <w:hyperlink r:id="rId4" w:anchor="/user/signin" w:tgtFrame="_blank" w:history="1">
        <w:r>
          <w:rPr>
            <w:rStyle w:val="Hyperlink"/>
            <w:rFonts w:ascii="Arial" w:hAnsi="Arial" w:cs="Arial"/>
            <w:color w:val="297CA6"/>
            <w:sz w:val="18"/>
            <w:szCs w:val="18"/>
            <w:shd w:val="clear" w:color="auto" w:fill="FFFFFF"/>
          </w:rPr>
          <w:t>https://ambassadored.vitalsource.com/#/user/signin</w:t>
        </w:r>
      </w:hyperlink>
      <w:r>
        <w:rPr>
          <w:rFonts w:ascii="Arial" w:hAnsi="Arial" w:cs="Arial"/>
          <w:color w:val="555454"/>
          <w:sz w:val="18"/>
          <w:szCs w:val="18"/>
          <w:shd w:val="clear" w:color="auto" w:fill="FFFFFF"/>
        </w:rPr>
        <w:t> READ: Primary care: The art &amp; science of advanced practice nursing-an interprofessional approach Chapters 46 (pgs. 682-683, 684-686), 49-51 Leik, M. C. (2017). Family nurse practitioner certification intensive review. GUIDELINES: • American Urological Association (2018). Clinical guidelines and policies (Links to an external site.). [Website]. Retrieved from </w:t>
      </w:r>
      <w:hyperlink r:id="rId5" w:tgtFrame="_blank" w:history="1">
        <w:r>
          <w:rPr>
            <w:rStyle w:val="Hyperlink"/>
            <w:rFonts w:ascii="Arial" w:hAnsi="Arial" w:cs="Arial"/>
            <w:color w:val="297CA6"/>
            <w:sz w:val="18"/>
            <w:szCs w:val="18"/>
            <w:shd w:val="clear" w:color="auto" w:fill="FFFFFF"/>
          </w:rPr>
          <w:t>https://www.auanet.org/guidelines.</w:t>
        </w:r>
      </w:hyperlink>
      <w:r>
        <w:rPr>
          <w:rFonts w:ascii="Arial" w:hAnsi="Arial" w:cs="Arial"/>
          <w:color w:val="555454"/>
          <w:sz w:val="18"/>
          <w:szCs w:val="18"/>
          <w:shd w:val="clear" w:color="auto" w:fill="FFFFFF"/>
        </w:rPr>
        <w:t> • Centers for Disease Control and Prevention (2019). Treatment and screening (Links to an external site.). [Website]. Retrieved from </w:t>
      </w:r>
      <w:hyperlink r:id="rId6" w:tgtFrame="_blank" w:history="1">
        <w:r>
          <w:rPr>
            <w:rStyle w:val="Hyperlink"/>
            <w:rFonts w:ascii="Arial" w:hAnsi="Arial" w:cs="Arial"/>
            <w:color w:val="297CA6"/>
            <w:sz w:val="18"/>
            <w:szCs w:val="18"/>
            <w:shd w:val="clear" w:color="auto" w:fill="FFFFFF"/>
          </w:rPr>
          <w:t>https://www.cdc.gov/std/treatment/default.htm.</w:t>
        </w:r>
      </w:hyperlink>
      <w:r>
        <w:rPr>
          <w:rFonts w:ascii="Arial" w:hAnsi="Arial" w:cs="Arial"/>
          <w:color w:val="555454"/>
          <w:sz w:val="18"/>
          <w:szCs w:val="18"/>
          <w:shd w:val="clear" w:color="auto" w:fill="FFFFFF"/>
        </w:rPr>
        <w:t> • Coker, </w:t>
      </w:r>
      <w:hyperlink r:id="rId7" w:tgtFrame="_blank" w:history="1">
        <w:r>
          <w:rPr>
            <w:rStyle w:val="Hyperlink"/>
            <w:rFonts w:ascii="Arial" w:hAnsi="Arial" w:cs="Arial"/>
            <w:color w:val="297CA6"/>
            <w:sz w:val="18"/>
            <w:szCs w:val="18"/>
            <w:shd w:val="clear" w:color="auto" w:fill="FFFFFF"/>
          </w:rPr>
          <w:t>T.J</w:t>
        </w:r>
      </w:hyperlink>
      <w:r>
        <w:rPr>
          <w:rFonts w:ascii="Arial" w:hAnsi="Arial" w:cs="Arial"/>
          <w:color w:val="555454"/>
          <w:sz w:val="18"/>
          <w:szCs w:val="18"/>
          <w:shd w:val="clear" w:color="auto" w:fill="FFFFFF"/>
        </w:rPr>
        <w:t>., Dierfeldt, </w:t>
      </w:r>
      <w:hyperlink r:id="rId8" w:tgtFrame="_blank" w:history="1">
        <w:r>
          <w:rPr>
            <w:rStyle w:val="Hyperlink"/>
            <w:rFonts w:ascii="Arial" w:hAnsi="Arial" w:cs="Arial"/>
            <w:color w:val="297CA6"/>
            <w:sz w:val="18"/>
            <w:szCs w:val="18"/>
            <w:shd w:val="clear" w:color="auto" w:fill="FFFFFF"/>
          </w:rPr>
          <w:t>D.M</w:t>
        </w:r>
      </w:hyperlink>
      <w:r>
        <w:rPr>
          <w:rFonts w:ascii="Arial" w:hAnsi="Arial" w:cs="Arial"/>
          <w:color w:val="555454"/>
          <w:sz w:val="18"/>
          <w:szCs w:val="18"/>
          <w:shd w:val="clear" w:color="auto" w:fill="FFFFFF"/>
        </w:rPr>
        <w:t>. (2016). Acute bacterial prostatitis: Diagnosis and management (Links to an external site.). American Family Physician. 15; 93(2):114-120. Retrieved from </w:t>
      </w:r>
      <w:hyperlink r:id="rId9" w:tgtFrame="_blank" w:history="1">
        <w:r>
          <w:rPr>
            <w:rStyle w:val="Hyperlink"/>
            <w:rFonts w:ascii="Arial" w:hAnsi="Arial" w:cs="Arial"/>
            <w:color w:val="297CA6"/>
            <w:sz w:val="18"/>
            <w:szCs w:val="18"/>
            <w:shd w:val="clear" w:color="auto" w:fill="FFFFFF"/>
          </w:rPr>
          <w:t>https://www.aafp.org/afp/2016/0115/p114.html.</w:t>
        </w:r>
      </w:hyperlink>
      <w:r>
        <w:rPr>
          <w:rFonts w:ascii="Arial" w:hAnsi="Arial" w:cs="Arial"/>
          <w:color w:val="555454"/>
          <w:sz w:val="18"/>
          <w:szCs w:val="18"/>
          <w:shd w:val="clear" w:color="auto" w:fill="FFFFFF"/>
        </w:rPr>
        <w:t> • Endocrine Society (2019). Testosternone therapy for hypogonadism guildeline resources (Links to an external site.). [Website]. Retrieved from </w:t>
      </w:r>
      <w:hyperlink r:id="rId10" w:tgtFrame="_blank" w:history="1">
        <w:r>
          <w:rPr>
            <w:rStyle w:val="Hyperlink"/>
            <w:rFonts w:ascii="Arial" w:hAnsi="Arial" w:cs="Arial"/>
            <w:color w:val="297CA6"/>
            <w:sz w:val="18"/>
            <w:szCs w:val="18"/>
            <w:shd w:val="clear" w:color="auto" w:fill="FFFFFF"/>
          </w:rPr>
          <w:t>https://www.endocrine.org/guidelines-and-clinical-practice/clinical-practice-guidelines/testosterone-therapy.</w:t>
        </w:r>
      </w:hyperlink>
      <w:r>
        <w:rPr>
          <w:rFonts w:ascii="Arial" w:hAnsi="Arial" w:cs="Arial"/>
          <w:color w:val="555454"/>
          <w:sz w:val="18"/>
          <w:szCs w:val="18"/>
          <w:shd w:val="clear" w:color="auto" w:fill="FFFFFF"/>
        </w:rPr>
        <w:t> • Weill Cornell Medicine (2019). Urology (Links to an external site.). [Website]. Retrieved from </w:t>
      </w:r>
      <w:hyperlink r:id="rId11" w:tgtFrame="_blank" w:history="1">
        <w:r>
          <w:rPr>
            <w:rStyle w:val="Hyperlink"/>
            <w:rFonts w:ascii="Arial" w:hAnsi="Arial" w:cs="Arial"/>
            <w:color w:val="297CA6"/>
            <w:sz w:val="18"/>
            <w:szCs w:val="18"/>
            <w:shd w:val="clear" w:color="auto" w:fill="FFFFFF"/>
          </w:rPr>
          <w:t>https://urology.weillcornell.org/.</w:t>
        </w:r>
      </w:hyperlink>
      <w:r>
        <w:rPr>
          <w:rFonts w:ascii="Arial" w:hAnsi="Arial" w:cs="Arial"/>
          <w:color w:val="555454"/>
          <w:sz w:val="18"/>
          <w:szCs w:val="18"/>
          <w:shd w:val="clear" w:color="auto" w:fill="FFFFFF"/>
        </w:rPr>
        <w:t> • Urology Care Foundation (2019). Featured resources (Links to an external site.). [Website]. Retrieved from </w:t>
      </w:r>
      <w:hyperlink r:id="rId12" w:tgtFrame="_blank" w:history="1">
        <w:r>
          <w:rPr>
            <w:rStyle w:val="Hyperlink"/>
            <w:rFonts w:ascii="Arial" w:hAnsi="Arial" w:cs="Arial"/>
            <w:color w:val="297CA6"/>
            <w:sz w:val="18"/>
            <w:szCs w:val="18"/>
            <w:shd w:val="clear" w:color="auto" w:fill="FFFFFF"/>
          </w:rPr>
          <w:t>https://urologyhealth.org/.</w:t>
        </w:r>
      </w:hyperlink>
      <w:r>
        <w:rPr>
          <w:rFonts w:ascii="Arial" w:hAnsi="Arial" w:cs="Arial"/>
          <w:color w:val="555454"/>
          <w:sz w:val="18"/>
          <w:szCs w:val="18"/>
          <w:shd w:val="clear" w:color="auto" w:fill="FFFFFF"/>
        </w:rPr>
        <w:t> • Rees, J., Abrahams, M., Doble, A., Cooper, A., &amp; Prostatitis Expert Reference Group (PERG) (2015). Diagnosis and treatment of chronic bacterial prostatitis and chronic prostatitis/chronic pelvic pain syndrome: a consensus guideline (Links to an external site.). BJU international, 116(4), 509–525. doi:</w:t>
      </w:r>
      <w:hyperlink r:id="rId13" w:tgtFrame="_blank" w:history="1">
        <w:r>
          <w:rPr>
            <w:rStyle w:val="Hyperlink"/>
            <w:rFonts w:ascii="Arial" w:hAnsi="Arial" w:cs="Arial"/>
            <w:color w:val="297CA6"/>
            <w:sz w:val="18"/>
            <w:szCs w:val="18"/>
            <w:shd w:val="clear" w:color="auto" w:fill="FFFFFF"/>
          </w:rPr>
          <w:t>10.1111/bju.13101.</w:t>
        </w:r>
      </w:hyperlink>
      <w:r>
        <w:rPr>
          <w:rFonts w:ascii="Arial" w:hAnsi="Arial" w:cs="Arial"/>
          <w:color w:val="555454"/>
          <w:sz w:val="18"/>
          <w:szCs w:val="18"/>
          <w:shd w:val="clear" w:color="auto" w:fill="FFFFFF"/>
        </w:rPr>
        <w:t> Retrieved from </w:t>
      </w:r>
      <w:hyperlink r:id="rId14" w:tgtFrame="_blank" w:history="1">
        <w:r>
          <w:rPr>
            <w:rStyle w:val="Hyperlink"/>
            <w:rFonts w:ascii="Arial" w:hAnsi="Arial" w:cs="Arial"/>
            <w:color w:val="297CA6"/>
            <w:sz w:val="18"/>
            <w:szCs w:val="18"/>
            <w:shd w:val="clear" w:color="auto" w:fill="FFFFFF"/>
          </w:rPr>
          <w:t>https://www.ncbi.nlm.nih.gov/pmc/articles/PMC5008168/.</w:t>
        </w:r>
      </w:hyperlink>
      <w:r>
        <w:rPr>
          <w:rFonts w:ascii="Arial" w:hAnsi="Arial" w:cs="Arial"/>
          <w:color w:val="555454"/>
          <w:sz w:val="18"/>
          <w:szCs w:val="18"/>
          <w:shd w:val="clear" w:color="auto" w:fill="FFFFFF"/>
        </w:rPr>
        <w:t> • International Index of Erectile Function (</w:t>
      </w:r>
      <w:hyperlink r:id="rId15" w:tgtFrame="_blank" w:history="1">
        <w:r>
          <w:rPr>
            <w:rStyle w:val="Hyperlink"/>
            <w:rFonts w:ascii="Arial" w:hAnsi="Arial" w:cs="Arial"/>
            <w:color w:val="297CA6"/>
            <w:sz w:val="18"/>
            <w:szCs w:val="18"/>
            <w:shd w:val="clear" w:color="auto" w:fill="FFFFFF"/>
          </w:rPr>
          <w:t>n.d</w:t>
        </w:r>
      </w:hyperlink>
      <w:r>
        <w:rPr>
          <w:rFonts w:ascii="Arial" w:hAnsi="Arial" w:cs="Arial"/>
          <w:color w:val="555454"/>
          <w:sz w:val="18"/>
          <w:szCs w:val="18"/>
          <w:shd w:val="clear" w:color="auto" w:fill="FFFFFF"/>
        </w:rPr>
        <w:t>.). Patient questionnaire (Links to an external site.). [Digital resource]. Retrieved from </w:t>
      </w:r>
      <w:hyperlink r:id="rId16" w:tgtFrame="_blank" w:history="1">
        <w:r>
          <w:rPr>
            <w:rStyle w:val="Hyperlink"/>
            <w:rFonts w:ascii="Arial" w:hAnsi="Arial" w:cs="Arial"/>
            <w:color w:val="297CA6"/>
            <w:sz w:val="18"/>
            <w:szCs w:val="18"/>
            <w:shd w:val="clear" w:color="auto" w:fill="FFFFFF"/>
          </w:rPr>
          <w:t>https://www.baus.org.uk/_userfiles/pages/files/Patients/Leaflets/iief.pdf.</w:t>
        </w:r>
      </w:hyperlink>
      <w:r>
        <w:rPr>
          <w:rFonts w:ascii="Arial" w:hAnsi="Arial" w:cs="Arial"/>
          <w:color w:val="555454"/>
          <w:sz w:val="18"/>
          <w:szCs w:val="18"/>
          <w:shd w:val="clear" w:color="auto" w:fill="FFFFFF"/>
        </w:rPr>
        <w:t> VIDEOS Benign Prostatic Hyperplasia </w:t>
      </w:r>
      <w:hyperlink r:id="rId17" w:tgtFrame="_blank" w:history="1">
        <w:r>
          <w:rPr>
            <w:rStyle w:val="Hyperlink"/>
            <w:rFonts w:ascii="Arial" w:hAnsi="Arial" w:cs="Arial"/>
            <w:color w:val="297CA6"/>
            <w:sz w:val="18"/>
            <w:szCs w:val="18"/>
            <w:shd w:val="clear" w:color="auto" w:fill="FFFFFF"/>
          </w:rPr>
          <w:t>https://youtu.be/ifGWIIKHGrU</w:t>
        </w:r>
      </w:hyperlink>
      <w:r>
        <w:rPr>
          <w:rFonts w:ascii="Arial" w:hAnsi="Arial" w:cs="Arial"/>
          <w:color w:val="555454"/>
          <w:sz w:val="18"/>
          <w:szCs w:val="18"/>
          <w:shd w:val="clear" w:color="auto" w:fill="FFFFFF"/>
        </w:rPr>
        <w:t> SCENARIO You are seeing a 22-year-old male patient at the college student health clinic. His chief complaint is scrotal pain and swelling. He has had some frequency of urination and purulent penile discharge, but no fever. He admits to being sexually active, with his new girlfriend of two weeks. He has tried Tylenol and ibuprofen at home and nothing helps. DIRECTIONS:‌‌‌‍‍‌‍‍‌‍‌‍‌‍‍‌‌‌‌Answer the following questions: 1. As you enter the treatment room, the patient appears anxious and uncomfortable. What additional history should you obtain from the patient? 2. What physical examination components are indicated for this presentation? 3. Based on the presentation and history, you recognize the need to screen for sexually transmitted infections (STIs). What are the most common STIs for this presentation? 4. After your assessment, all subjective and objective findings should be considered when developing differential diagnoses for scrotal pain and swelling with accompanying urinary complaints. What may be included on a differential list? 5. Name your priority diagnosis and provide the treatment plan. If you elect to treat with medications, provide full prescription details and follow up plan. 6. As the practitioner, you are required to report certain STIs to your state health department. Provide a list of diagnoses and other required information you must report in your state. Support with 2 scholarly peer reviewed journal articles. References must be PEER REVIEWED JOURNALS, LESS than 5 YEARS OLD, and from the UNITED STATES. (Your text book may be used as a source but does NOT count toward the 2 required references). Your discussion post should be no less than 250 words but no more than 300 words. References do not count in the word count but citations do. APA formatting applies and includes the following A) In text citations in APA format B) Reference list in APA format (include doi) Please send me PDF copies of the peer reviewed resources that you use. I would like to read the nursing journal articles to learn from them. Thank you! Grading Criteria: Content 1. Post addresses all of the required prompt elements in the discussion. Analysis 1. The analysis of the topic includes breadth and depth, is aligned to the unit topic, relates to the course content and personal analysis is supported by well aligned references and examples. Collaboration 1. Collaborates with fellow learners at the required level relating the discussion to relevant course concepts and extending the conversation by asking open-ended questions to move conversation forward. Also answers questions asked on the post by instructor and peers. Writing 1. Posts in this discussion are well written and well organized demonstrating excellence in scholarly writing. Mechanics (spelling and punctuation) and grammar are excellent. APA Style Initial post 1. Citations and references are correct according to the APA manual. 2. No spelling or gr‌‌‌‍‍‌‍‍‌‍‌‍‌‍‍‌‌‌‌ammar errors noted.</w:t>
      </w:r>
      <w:r>
        <w:rPr>
          <w:rFonts w:ascii="Arial" w:hAnsi="Arial" w:cs="Arial"/>
          <w:color w:val="222222"/>
          <w:shd w:val="clear" w:color="auto" w:fill="FFFFFF"/>
        </w:rPr>
        <w:t>  </w:t>
      </w:r>
      <w:bookmarkStart w:id="0" w:name="_GoBack"/>
      <w:bookmarkEnd w:id="0"/>
    </w:p>
    <w:sectPr w:rsidR="006F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58"/>
    <w:rsid w:val="006F2758"/>
    <w:rsid w:val="00B3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45D2"/>
  <w15:chartTrackingRefBased/>
  <w15:docId w15:val="{4BC781E7-07CF-4833-9F41-1F8DF7A9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 TargetMode="External"/><Relationship Id="rId13" Type="http://schemas.openxmlformats.org/officeDocument/2006/relationships/hyperlink" Target="https://10.0.4.87/bju.1310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j/" TargetMode="External"/><Relationship Id="rId12" Type="http://schemas.openxmlformats.org/officeDocument/2006/relationships/hyperlink" Target="https://urologyhealth.org/" TargetMode="External"/><Relationship Id="rId17" Type="http://schemas.openxmlformats.org/officeDocument/2006/relationships/hyperlink" Target="https://youtu.be/ifGWIIKHGrU" TargetMode="External"/><Relationship Id="rId2" Type="http://schemas.openxmlformats.org/officeDocument/2006/relationships/settings" Target="settings.xml"/><Relationship Id="rId16" Type="http://schemas.openxmlformats.org/officeDocument/2006/relationships/hyperlink" Target="https://www.baus.org.uk/_userfiles/pages/files/Patients/Leaflets/iief.pdf." TargetMode="External"/><Relationship Id="rId1" Type="http://schemas.openxmlformats.org/officeDocument/2006/relationships/styles" Target="styles.xml"/><Relationship Id="rId6" Type="http://schemas.openxmlformats.org/officeDocument/2006/relationships/hyperlink" Target="https://www.cdc.gov/std/treatment/default.htm." TargetMode="External"/><Relationship Id="rId11" Type="http://schemas.openxmlformats.org/officeDocument/2006/relationships/hyperlink" Target="https://urology.weillcornell.org/" TargetMode="External"/><Relationship Id="rId5" Type="http://schemas.openxmlformats.org/officeDocument/2006/relationships/hyperlink" Target="https://www.auanet.org/guidelines." TargetMode="External"/><Relationship Id="rId15" Type="http://schemas.openxmlformats.org/officeDocument/2006/relationships/hyperlink" Target="https://n.d/" TargetMode="External"/><Relationship Id="rId10" Type="http://schemas.openxmlformats.org/officeDocument/2006/relationships/hyperlink" Target="https://www.endocrine.org/guidelines-and-clinical-practice/clinical-practice-guidelines/testosterone-therapy." TargetMode="External"/><Relationship Id="rId19" Type="http://schemas.openxmlformats.org/officeDocument/2006/relationships/theme" Target="theme/theme1.xml"/><Relationship Id="rId4" Type="http://schemas.openxmlformats.org/officeDocument/2006/relationships/hyperlink" Target="https://ambassadored.vitalsource.com/" TargetMode="External"/><Relationship Id="rId9" Type="http://schemas.openxmlformats.org/officeDocument/2006/relationships/hyperlink" Target="https://www.aafp.org/afp/2016/0115/p114.html." TargetMode="External"/><Relationship Id="rId14" Type="http://schemas.openxmlformats.org/officeDocument/2006/relationships/hyperlink" Target="https://www.ncbi.nlm.nih.gov/pmc/articles/PMC5008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2020-06-25T22:12:00Z</dcterms:created>
  <dcterms:modified xsi:type="dcterms:W3CDTF">2020-06-25T22:12:00Z</dcterms:modified>
</cp:coreProperties>
</file>