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DB" w:rsidRDefault="00586A5D" w:rsidP="00890FDB">
      <w:pPr>
        <w:spacing w:line="360" w:lineRule="auto"/>
        <w:jc w:val="lowKashida"/>
        <w:rPr>
          <w:rFonts w:ascii="Arial" w:hAnsi="Arial" w:cs="Arial"/>
          <w:szCs w:val="40"/>
          <w:lang w:val="en-US"/>
        </w:rPr>
      </w:pPr>
      <w:r w:rsidRPr="001533FD">
        <w:rPr>
          <w:rFonts w:ascii="Arial" w:hAnsi="Arial" w:cs="Arial"/>
          <w:noProof/>
          <w:lang w:val="en-US" w:eastAsia="en-US"/>
        </w:rPr>
        <w:drawing>
          <wp:anchor distT="0" distB="0" distL="114300" distR="114300" simplePos="0" relativeHeight="251659264" behindDoc="0" locked="0" layoutInCell="1" allowOverlap="1">
            <wp:simplePos x="0" y="0"/>
            <wp:positionH relativeFrom="column">
              <wp:posOffset>-381000</wp:posOffset>
            </wp:positionH>
            <wp:positionV relativeFrom="paragraph">
              <wp:posOffset>-461010</wp:posOffset>
            </wp:positionV>
            <wp:extent cx="1028700" cy="8864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886460"/>
                    </a:xfrm>
                    <a:prstGeom prst="rect">
                      <a:avLst/>
                    </a:prstGeom>
                    <a:noFill/>
                    <a:ln>
                      <a:noFill/>
                    </a:ln>
                  </pic:spPr>
                </pic:pic>
              </a:graphicData>
            </a:graphic>
          </wp:anchor>
        </w:drawing>
      </w:r>
    </w:p>
    <w:p w:rsidR="00890FDB" w:rsidRPr="001533FD" w:rsidRDefault="00890FDB" w:rsidP="00890FDB">
      <w:pPr>
        <w:spacing w:line="360" w:lineRule="auto"/>
        <w:jc w:val="lowKashida"/>
        <w:rPr>
          <w:rFonts w:ascii="Arial" w:hAnsi="Arial" w:cs="Arial"/>
          <w:szCs w:val="40"/>
          <w:lang w:val="en-US"/>
        </w:rPr>
      </w:pPr>
      <w:r w:rsidRPr="001533FD">
        <w:rPr>
          <w:rFonts w:ascii="Arial" w:hAnsi="Arial" w:cs="Arial"/>
          <w:szCs w:val="40"/>
          <w:lang w:val="en-US"/>
        </w:rPr>
        <w:t xml:space="preserve">     </w:t>
      </w:r>
    </w:p>
    <w:p w:rsidR="00890FDB" w:rsidRPr="001533FD" w:rsidRDefault="00890FDB" w:rsidP="00890FDB">
      <w:pPr>
        <w:pStyle w:val="Title"/>
        <w:rPr>
          <w:rFonts w:ascii="Arial" w:hAnsi="Arial"/>
          <w:color w:val="002060"/>
          <w:szCs w:val="28"/>
        </w:rPr>
      </w:pPr>
      <w:r w:rsidRPr="001533FD">
        <w:rPr>
          <w:rFonts w:ascii="Arial" w:hAnsi="Arial"/>
          <w:color w:val="002060"/>
          <w:szCs w:val="28"/>
        </w:rPr>
        <w:t>Arab Open University</w:t>
      </w:r>
    </w:p>
    <w:p w:rsidR="00890FDB" w:rsidRPr="001533FD" w:rsidRDefault="00890FDB" w:rsidP="00890FDB">
      <w:pPr>
        <w:jc w:val="center"/>
        <w:rPr>
          <w:rFonts w:ascii="Arial" w:hAnsi="Arial" w:cs="Arial"/>
          <w:b/>
          <w:bCs/>
          <w:color w:val="002060"/>
          <w:sz w:val="28"/>
          <w:szCs w:val="28"/>
        </w:rPr>
      </w:pPr>
      <w:r w:rsidRPr="001533FD">
        <w:rPr>
          <w:rFonts w:ascii="Arial" w:hAnsi="Arial" w:cs="Arial"/>
          <w:b/>
          <w:bCs/>
          <w:color w:val="002060"/>
          <w:sz w:val="28"/>
          <w:szCs w:val="28"/>
        </w:rPr>
        <w:t xml:space="preserve">Faculty of Business Studies, </w:t>
      </w:r>
    </w:p>
    <w:p w:rsidR="00586A5D" w:rsidRDefault="00586A5D" w:rsidP="00890FDB">
      <w:pPr>
        <w:jc w:val="center"/>
        <w:rPr>
          <w:rFonts w:ascii="Arial" w:hAnsi="Arial" w:cs="Arial"/>
          <w:b/>
          <w:bCs/>
          <w:color w:val="002060"/>
          <w:sz w:val="28"/>
          <w:szCs w:val="28"/>
          <w:u w:val="single"/>
        </w:rPr>
      </w:pPr>
      <w:r>
        <w:rPr>
          <w:rFonts w:ascii="Arial" w:hAnsi="Arial" w:cs="Arial"/>
          <w:b/>
          <w:bCs/>
          <w:color w:val="002060"/>
          <w:sz w:val="28"/>
          <w:szCs w:val="28"/>
          <w:u w:val="single"/>
        </w:rPr>
        <w:t xml:space="preserve">Managing Organizational Change </w:t>
      </w:r>
    </w:p>
    <w:p w:rsidR="00890FDB" w:rsidRPr="001533FD" w:rsidRDefault="00586A5D" w:rsidP="00EC655A">
      <w:pPr>
        <w:jc w:val="center"/>
        <w:rPr>
          <w:rFonts w:ascii="Arial" w:hAnsi="Arial" w:cs="Arial"/>
          <w:b/>
          <w:bCs/>
          <w:color w:val="002060"/>
          <w:u w:val="single"/>
        </w:rPr>
      </w:pPr>
      <w:r>
        <w:rPr>
          <w:rFonts w:ascii="Arial" w:hAnsi="Arial" w:cs="Arial"/>
          <w:b/>
          <w:bCs/>
          <w:color w:val="002060"/>
          <w:sz w:val="28"/>
          <w:szCs w:val="28"/>
          <w:u w:val="single"/>
        </w:rPr>
        <w:t>SYS380</w:t>
      </w:r>
      <w:r w:rsidR="00890FDB" w:rsidRPr="001533FD">
        <w:rPr>
          <w:rFonts w:ascii="Arial" w:hAnsi="Arial" w:cs="Arial"/>
          <w:b/>
          <w:bCs/>
          <w:color w:val="002060"/>
          <w:sz w:val="28"/>
          <w:szCs w:val="28"/>
          <w:u w:val="single"/>
        </w:rPr>
        <w:t xml:space="preserve"> </w:t>
      </w:r>
      <w:r w:rsidR="00EC655A">
        <w:rPr>
          <w:rFonts w:ascii="Arial" w:hAnsi="Arial" w:cs="Arial"/>
          <w:b/>
          <w:bCs/>
          <w:color w:val="002060"/>
          <w:sz w:val="28"/>
          <w:szCs w:val="28"/>
          <w:u w:val="single"/>
        </w:rPr>
        <w:t>Take Home Exam</w:t>
      </w:r>
      <w:r w:rsidR="00670884">
        <w:rPr>
          <w:rFonts w:ascii="Arial" w:hAnsi="Arial" w:cs="Arial"/>
          <w:b/>
          <w:bCs/>
          <w:color w:val="002060"/>
          <w:sz w:val="28"/>
          <w:szCs w:val="28"/>
          <w:u w:val="single"/>
        </w:rPr>
        <w:t xml:space="preserve"> (</w:t>
      </w:r>
      <w:r w:rsidR="00EC655A">
        <w:rPr>
          <w:rFonts w:ascii="Arial" w:hAnsi="Arial" w:cs="Arial"/>
          <w:b/>
          <w:bCs/>
          <w:color w:val="002060"/>
          <w:sz w:val="28"/>
          <w:szCs w:val="28"/>
          <w:u w:val="single"/>
        </w:rPr>
        <w:t>THE</w:t>
      </w:r>
      <w:r w:rsidR="00670884">
        <w:rPr>
          <w:rFonts w:ascii="Arial" w:hAnsi="Arial" w:cs="Arial"/>
          <w:b/>
          <w:bCs/>
          <w:color w:val="002060"/>
          <w:sz w:val="28"/>
          <w:szCs w:val="28"/>
          <w:u w:val="single"/>
        </w:rPr>
        <w:t>)</w:t>
      </w:r>
      <w:r w:rsidR="00890FDB" w:rsidRPr="001533FD">
        <w:rPr>
          <w:rFonts w:ascii="Arial" w:hAnsi="Arial" w:cs="Arial"/>
          <w:b/>
          <w:bCs/>
          <w:color w:val="002060"/>
          <w:sz w:val="28"/>
          <w:szCs w:val="28"/>
          <w:u w:val="single"/>
        </w:rPr>
        <w:t xml:space="preserve">- </w:t>
      </w:r>
      <w:r w:rsidR="00132EC5">
        <w:rPr>
          <w:rFonts w:ascii="Arial" w:hAnsi="Arial" w:cs="Arial"/>
          <w:b/>
          <w:bCs/>
          <w:color w:val="002060"/>
          <w:sz w:val="28"/>
          <w:szCs w:val="28"/>
          <w:u w:val="single"/>
        </w:rPr>
        <w:t>SPRING</w:t>
      </w:r>
      <w:r w:rsidR="00367242">
        <w:rPr>
          <w:rFonts w:ascii="Arial" w:hAnsi="Arial" w:cs="Arial"/>
          <w:b/>
          <w:bCs/>
          <w:color w:val="002060"/>
          <w:sz w:val="28"/>
          <w:szCs w:val="28"/>
          <w:u w:val="single"/>
        </w:rPr>
        <w:t xml:space="preserve"> 201</w:t>
      </w:r>
      <w:r w:rsidR="007A6DEF">
        <w:rPr>
          <w:rFonts w:ascii="Arial" w:hAnsi="Arial" w:cs="Arial"/>
          <w:b/>
          <w:bCs/>
          <w:color w:val="002060"/>
          <w:sz w:val="28"/>
          <w:szCs w:val="28"/>
          <w:u w:val="single"/>
        </w:rPr>
        <w:t>9</w:t>
      </w:r>
      <w:r w:rsidR="00367242">
        <w:rPr>
          <w:rFonts w:ascii="Arial" w:hAnsi="Arial" w:cs="Arial"/>
          <w:b/>
          <w:bCs/>
          <w:color w:val="002060"/>
          <w:sz w:val="28"/>
          <w:szCs w:val="28"/>
          <w:u w:val="single"/>
        </w:rPr>
        <w:t>/</w:t>
      </w:r>
      <w:r>
        <w:rPr>
          <w:rFonts w:ascii="Arial" w:hAnsi="Arial" w:cs="Arial"/>
          <w:b/>
          <w:bCs/>
          <w:color w:val="002060"/>
          <w:sz w:val="28"/>
          <w:szCs w:val="28"/>
          <w:u w:val="single"/>
        </w:rPr>
        <w:t>20</w:t>
      </w:r>
      <w:r w:rsidR="007A6DEF">
        <w:rPr>
          <w:rFonts w:ascii="Arial" w:hAnsi="Arial" w:cs="Arial"/>
          <w:b/>
          <w:bCs/>
          <w:color w:val="002060"/>
          <w:sz w:val="28"/>
          <w:szCs w:val="28"/>
          <w:u w:val="single"/>
        </w:rPr>
        <w:t>20</w:t>
      </w:r>
    </w:p>
    <w:p w:rsidR="00890FDB" w:rsidRPr="001533FD" w:rsidRDefault="00890FDB" w:rsidP="00890FDB">
      <w:pPr>
        <w:spacing w:line="360" w:lineRule="auto"/>
        <w:jc w:val="center"/>
        <w:rPr>
          <w:rFonts w:ascii="Arial" w:hAnsi="Arial" w:cs="Arial"/>
          <w:color w:val="0000FF"/>
          <w:lang w:val="en-US"/>
        </w:rPr>
      </w:pPr>
    </w:p>
    <w:p w:rsidR="00890FDB" w:rsidRPr="001533FD" w:rsidRDefault="00890FDB" w:rsidP="00890FDB">
      <w:pPr>
        <w:jc w:val="center"/>
        <w:rPr>
          <w:rFonts w:ascii="Arial" w:hAnsi="Arial" w:cs="Arial"/>
          <w:lang w:val="en-US"/>
        </w:rPr>
      </w:pPr>
    </w:p>
    <w:p w:rsidR="00890FDB" w:rsidRPr="001533FD" w:rsidRDefault="00733626" w:rsidP="00733626">
      <w:pPr>
        <w:ind w:left="180" w:hanging="38"/>
        <w:rPr>
          <w:rFonts w:ascii="Arial" w:hAnsi="Arial" w:cs="Arial"/>
          <w:b/>
          <w:bCs/>
          <w:sz w:val="32"/>
          <w:szCs w:val="32"/>
          <w:lang w:val="en-US"/>
        </w:rPr>
      </w:pPr>
      <w:r w:rsidRPr="001533FD">
        <w:rPr>
          <w:rFonts w:ascii="Arial" w:hAnsi="Arial" w:cs="Arial"/>
          <w:b/>
          <w:bCs/>
        </w:rPr>
        <w:t>Completing and sending your assignments</w:t>
      </w:r>
    </w:p>
    <w:p w:rsidR="00890FDB" w:rsidRPr="001533FD" w:rsidRDefault="00890FDB" w:rsidP="00890FDB">
      <w:pPr>
        <w:ind w:left="180" w:hanging="900"/>
        <w:rPr>
          <w:rFonts w:ascii="Arial" w:hAnsi="Arial" w:cs="Arial"/>
          <w:sz w:val="28"/>
          <w:szCs w:val="28"/>
        </w:rPr>
      </w:pPr>
    </w:p>
    <w:p w:rsidR="00890FDB" w:rsidRPr="00B3525F" w:rsidRDefault="00890FDB" w:rsidP="00670884">
      <w:pPr>
        <w:ind w:left="142"/>
        <w:jc w:val="both"/>
        <w:rPr>
          <w:rFonts w:ascii="Arial" w:hAnsi="Arial" w:cs="Arial"/>
          <w:b/>
          <w:bCs/>
          <w:u w:val="single"/>
        </w:rPr>
      </w:pPr>
      <w:r w:rsidRPr="001533FD">
        <w:rPr>
          <w:rFonts w:ascii="Arial" w:hAnsi="Arial" w:cs="Arial"/>
        </w:rPr>
        <w:t xml:space="preserve">Please read these instructions carefully. However, contact your tutor in case any difficulties with the instructions. </w:t>
      </w:r>
      <w:r w:rsidRPr="001533FD">
        <w:rPr>
          <w:rFonts w:ascii="Arial" w:hAnsi="Arial" w:cs="Arial"/>
          <w:u w:val="single"/>
        </w:rPr>
        <w:t xml:space="preserve">You should submit your completed assignment to your </w:t>
      </w:r>
      <w:r w:rsidRPr="00670884">
        <w:rPr>
          <w:rFonts w:ascii="Arial" w:hAnsi="Arial" w:cs="Arial"/>
          <w:u w:val="single"/>
        </w:rPr>
        <w:t xml:space="preserve">tutor </w:t>
      </w:r>
      <w:r w:rsidR="00670884" w:rsidRPr="00670884">
        <w:rPr>
          <w:rFonts w:ascii="Arial" w:hAnsi="Arial" w:cs="Arial"/>
          <w:b/>
          <w:bCs/>
          <w:u w:val="single"/>
        </w:rPr>
        <w:t>within 7 days</w:t>
      </w:r>
      <w:r w:rsidR="00586A5D" w:rsidRPr="00670884">
        <w:rPr>
          <w:rFonts w:ascii="Arial" w:hAnsi="Arial" w:cs="Arial"/>
          <w:b/>
          <w:bCs/>
        </w:rPr>
        <w:t>.</w:t>
      </w:r>
    </w:p>
    <w:p w:rsidR="00890FDB" w:rsidRPr="001533FD" w:rsidRDefault="00890FDB" w:rsidP="00890FDB">
      <w:pPr>
        <w:ind w:left="180" w:hanging="900"/>
        <w:jc w:val="both"/>
        <w:rPr>
          <w:rFonts w:ascii="Arial" w:hAnsi="Arial" w:cs="Arial"/>
        </w:rPr>
      </w:pPr>
    </w:p>
    <w:p w:rsidR="00890FDB" w:rsidRPr="00733626" w:rsidRDefault="00890FDB" w:rsidP="00EC655A">
      <w:pPr>
        <w:ind w:left="180" w:hanging="900"/>
        <w:jc w:val="both"/>
        <w:rPr>
          <w:rFonts w:ascii="Arial" w:hAnsi="Arial" w:cs="Arial"/>
        </w:rPr>
      </w:pPr>
      <w:r w:rsidRPr="001533FD">
        <w:rPr>
          <w:rFonts w:ascii="Arial" w:hAnsi="Arial" w:cs="Arial"/>
        </w:rPr>
        <w:tab/>
        <w:t xml:space="preserve">Please use standard A4 size paper for your </w:t>
      </w:r>
      <w:r w:rsidR="00EC655A">
        <w:rPr>
          <w:rFonts w:ascii="Arial" w:hAnsi="Arial" w:cs="Arial"/>
        </w:rPr>
        <w:t>THE</w:t>
      </w:r>
      <w:r w:rsidRPr="001533FD">
        <w:rPr>
          <w:rFonts w:ascii="Arial" w:hAnsi="Arial" w:cs="Arial"/>
        </w:rPr>
        <w:t>. Your name, personal identifier, course and assignment numbers must appear at the top of each sheet. It is better to use double spacing so that you can easily handwrite corrections to your drafts and tutors have space to encourage with your points as you make them. Start each question or part/report in the assignment on a new page. All text should be word-processed.</w:t>
      </w:r>
    </w:p>
    <w:p w:rsidR="00890FDB" w:rsidRPr="001533FD" w:rsidRDefault="00890FDB" w:rsidP="00890FDB">
      <w:pPr>
        <w:ind w:left="180" w:hanging="900"/>
        <w:jc w:val="both"/>
        <w:rPr>
          <w:rFonts w:ascii="Arial" w:hAnsi="Arial" w:cs="Arial"/>
        </w:rPr>
      </w:pPr>
    </w:p>
    <w:p w:rsidR="00890FDB" w:rsidRDefault="00890FDB" w:rsidP="00EC655A">
      <w:pPr>
        <w:ind w:left="180" w:hanging="900"/>
        <w:jc w:val="both"/>
        <w:rPr>
          <w:rFonts w:ascii="Arial" w:hAnsi="Arial" w:cs="Arial"/>
        </w:rPr>
      </w:pPr>
      <w:r w:rsidRPr="001533FD">
        <w:rPr>
          <w:rFonts w:ascii="Arial" w:hAnsi="Arial" w:cs="Arial"/>
        </w:rPr>
        <w:tab/>
        <w:t xml:space="preserve">When you have completed your </w:t>
      </w:r>
      <w:r w:rsidR="00EC655A">
        <w:rPr>
          <w:rFonts w:ascii="Arial" w:hAnsi="Arial" w:cs="Arial"/>
        </w:rPr>
        <w:t>THE</w:t>
      </w:r>
      <w:r w:rsidRPr="001533FD">
        <w:rPr>
          <w:rFonts w:ascii="Arial" w:hAnsi="Arial" w:cs="Arial"/>
        </w:rPr>
        <w:t xml:space="preserve">, fill in a new assignment form (PT3), taking care to enter correctly your personal identifier course and assignment numbers. Keep a copy of your </w:t>
      </w:r>
      <w:r w:rsidR="00EC655A">
        <w:rPr>
          <w:rFonts w:ascii="Arial" w:hAnsi="Arial" w:cs="Arial"/>
        </w:rPr>
        <w:t>THE</w:t>
      </w:r>
      <w:r w:rsidRPr="001533FD">
        <w:rPr>
          <w:rFonts w:ascii="Arial" w:hAnsi="Arial" w:cs="Arial"/>
        </w:rPr>
        <w:t xml:space="preserve"> for security. The copy that is eventually returned to you after the assessment process will have comments written on it. All assignments are treated in strict confidence.</w:t>
      </w:r>
    </w:p>
    <w:p w:rsidR="00586A5D" w:rsidRPr="001533FD" w:rsidRDefault="00586A5D" w:rsidP="00890FDB">
      <w:pPr>
        <w:ind w:left="180" w:hanging="900"/>
        <w:jc w:val="both"/>
        <w:rPr>
          <w:rFonts w:ascii="Arial" w:hAnsi="Arial" w:cs="Arial"/>
        </w:rPr>
      </w:pPr>
    </w:p>
    <w:p w:rsidR="00890FDB" w:rsidRDefault="00890FDB" w:rsidP="00EC655A">
      <w:pPr>
        <w:ind w:left="180" w:hanging="900"/>
        <w:jc w:val="both"/>
        <w:rPr>
          <w:rFonts w:ascii="Arial" w:hAnsi="Arial" w:cs="Arial"/>
        </w:rPr>
      </w:pPr>
      <w:r w:rsidRPr="001533FD">
        <w:rPr>
          <w:rFonts w:ascii="Arial" w:hAnsi="Arial" w:cs="Arial"/>
        </w:rPr>
        <w:tab/>
        <w:t xml:space="preserve">It is very important that you ensure that your tutor receives each assignment </w:t>
      </w:r>
      <w:r w:rsidRPr="000F48C2">
        <w:rPr>
          <w:rFonts w:ascii="Arial" w:hAnsi="Arial" w:cs="Arial"/>
          <w:b/>
          <w:bCs/>
        </w:rPr>
        <w:t xml:space="preserve">by the </w:t>
      </w:r>
      <w:r w:rsidR="00586A5D" w:rsidRPr="000F48C2">
        <w:rPr>
          <w:rFonts w:ascii="Arial" w:hAnsi="Arial" w:cs="Arial"/>
          <w:b/>
          <w:bCs/>
        </w:rPr>
        <w:t>cut-off</w:t>
      </w:r>
      <w:r w:rsidRPr="000F48C2">
        <w:rPr>
          <w:rFonts w:ascii="Arial" w:hAnsi="Arial" w:cs="Arial"/>
          <w:b/>
          <w:bCs/>
        </w:rPr>
        <w:t xml:space="preserve"> date </w:t>
      </w:r>
      <w:r w:rsidR="00670884" w:rsidRPr="000F48C2">
        <w:rPr>
          <w:rFonts w:ascii="Arial" w:hAnsi="Arial" w:cs="Arial"/>
          <w:b/>
          <w:bCs/>
        </w:rPr>
        <w:t>as announced on LMS</w:t>
      </w:r>
      <w:r w:rsidRPr="001533FD">
        <w:rPr>
          <w:rFonts w:ascii="Arial" w:hAnsi="Arial" w:cs="Arial"/>
        </w:rPr>
        <w:t xml:space="preserve">. </w:t>
      </w:r>
      <w:r w:rsidR="00670884">
        <w:rPr>
          <w:rFonts w:ascii="Arial" w:hAnsi="Arial" w:cs="Arial"/>
        </w:rPr>
        <w:t xml:space="preserve">For more information, please refer to the </w:t>
      </w:r>
      <w:r w:rsidR="00EC655A">
        <w:rPr>
          <w:rFonts w:ascii="Arial" w:hAnsi="Arial" w:cs="Arial"/>
        </w:rPr>
        <w:t>THE</w:t>
      </w:r>
      <w:r w:rsidR="00670884">
        <w:rPr>
          <w:rFonts w:ascii="Arial" w:hAnsi="Arial" w:cs="Arial"/>
        </w:rPr>
        <w:t xml:space="preserve"> student's guidelines on LMS.</w:t>
      </w:r>
    </w:p>
    <w:p w:rsidR="005F723C" w:rsidRDefault="005F723C" w:rsidP="00670884">
      <w:pPr>
        <w:ind w:left="180" w:hanging="900"/>
        <w:jc w:val="both"/>
        <w:rPr>
          <w:rFonts w:ascii="Arial" w:hAnsi="Arial" w:cs="Arial"/>
        </w:rPr>
      </w:pPr>
    </w:p>
    <w:p w:rsidR="005F723C" w:rsidRPr="005F723C" w:rsidRDefault="005F723C" w:rsidP="00EC655A">
      <w:pPr>
        <w:ind w:left="142"/>
        <w:jc w:val="both"/>
        <w:rPr>
          <w:rFonts w:ascii="Arial" w:hAnsi="Arial" w:cs="Arial"/>
        </w:rPr>
      </w:pPr>
      <w:r w:rsidRPr="005F723C">
        <w:rPr>
          <w:rFonts w:ascii="Arial" w:hAnsi="Arial" w:cs="Arial"/>
        </w:rPr>
        <w:t xml:space="preserve">Unlike the TMA, your answers to the </w:t>
      </w:r>
      <w:r w:rsidR="00EC655A">
        <w:rPr>
          <w:rFonts w:ascii="Arial" w:hAnsi="Arial" w:cs="Arial"/>
        </w:rPr>
        <w:t>THE</w:t>
      </w:r>
      <w:r w:rsidRPr="005F723C">
        <w:rPr>
          <w:rFonts w:ascii="Arial" w:hAnsi="Arial" w:cs="Arial"/>
        </w:rPr>
        <w:t xml:space="preserve"> do not require any type of citation or listing of references. However, your answers will be checked by Turnitin to find out if it is similar to other students' answers</w:t>
      </w:r>
      <w:r w:rsidR="00733626">
        <w:rPr>
          <w:rFonts w:ascii="Arial" w:hAnsi="Arial" w:cs="Arial"/>
        </w:rPr>
        <w:t xml:space="preserve">. </w:t>
      </w:r>
      <w:r w:rsidR="00733626" w:rsidRPr="00733626">
        <w:rPr>
          <w:rFonts w:ascii="Arial" w:hAnsi="Arial" w:cs="Arial"/>
        </w:rPr>
        <w:t>In case of similarity, penalties that are consistent with the University bylaws will apply.</w:t>
      </w:r>
      <w:r w:rsidR="00733626">
        <w:rPr>
          <w:rFonts w:ascii="Arial" w:hAnsi="Arial" w:cs="Arial"/>
        </w:rPr>
        <w:t xml:space="preserve"> </w:t>
      </w:r>
    </w:p>
    <w:p w:rsidR="00774387" w:rsidRDefault="00774387" w:rsidP="00890FDB">
      <w:pPr>
        <w:ind w:left="180" w:hanging="900"/>
        <w:rPr>
          <w:rFonts w:ascii="Arial" w:hAnsi="Arial" w:cs="Arial"/>
        </w:rPr>
      </w:pPr>
    </w:p>
    <w:p w:rsidR="000E5FBB" w:rsidRDefault="000E5FBB" w:rsidP="000E5FBB">
      <w:pPr>
        <w:rPr>
          <w:rFonts w:ascii="Arial" w:hAnsi="Arial" w:cs="Arial"/>
        </w:rPr>
      </w:pPr>
    </w:p>
    <w:p w:rsidR="00890FDB" w:rsidRPr="00B66B17" w:rsidRDefault="00EC655A" w:rsidP="000F48C2">
      <w:pPr>
        <w:jc w:val="center"/>
        <w:rPr>
          <w:rFonts w:ascii="Arial" w:hAnsi="Arial" w:cs="Arial"/>
          <w:b/>
          <w:bCs/>
        </w:rPr>
      </w:pPr>
      <w:r>
        <w:rPr>
          <w:rFonts w:ascii="Arial" w:hAnsi="Arial" w:cs="Arial"/>
          <w:b/>
          <w:bCs/>
        </w:rPr>
        <w:t>THE</w:t>
      </w:r>
      <w:bookmarkStart w:id="0" w:name="_GoBack"/>
      <w:bookmarkEnd w:id="0"/>
    </w:p>
    <w:p w:rsidR="001B0F36" w:rsidRDefault="00C37F90" w:rsidP="00C37F90">
      <w:pPr>
        <w:ind w:left="180" w:hanging="900"/>
        <w:rPr>
          <w:rFonts w:ascii="Arial" w:hAnsi="Arial" w:cs="Arial"/>
          <w:u w:val="single"/>
        </w:rPr>
      </w:pPr>
      <w:r>
        <w:rPr>
          <w:rFonts w:ascii="Arial" w:hAnsi="Arial" w:cs="Arial"/>
        </w:rPr>
        <w:t xml:space="preserve">                </w:t>
      </w:r>
    </w:p>
    <w:p w:rsidR="00733626" w:rsidRDefault="00733626" w:rsidP="00733626">
      <w:pPr>
        <w:jc w:val="both"/>
        <w:rPr>
          <w:rFonts w:ascii="Arial" w:hAnsi="Arial" w:cs="Arial"/>
          <w:i/>
          <w:iCs/>
          <w:lang w:bidi="ar-JO"/>
        </w:rPr>
      </w:pPr>
      <w:r w:rsidRPr="008A0F1C">
        <w:rPr>
          <w:rFonts w:ascii="Arial" w:hAnsi="Arial" w:cs="Arial"/>
          <w:i/>
          <w:iCs/>
          <w:color w:val="333333"/>
          <w:shd w:val="clear" w:color="auto" w:fill="FFFFFF"/>
        </w:rPr>
        <w:t>The recent outbreak of novel coronavirus (COVID-19) has introduced new challenges to the business environment</w:t>
      </w:r>
      <w:r w:rsidRPr="008A0F1C">
        <w:rPr>
          <w:rFonts w:ascii="Arial" w:hAnsi="Arial" w:cs="Arial"/>
          <w:i/>
          <w:iCs/>
          <w:color w:val="0A0A0A"/>
          <w:shd w:val="clear" w:color="auto" w:fill="FEFEFE"/>
        </w:rPr>
        <w:t xml:space="preserve">. It is also having an impact on the global economy with tourism, aviation, education and hospitality the initially hardest hit industries. Almost all global supply-chains are affected at some level. Realistically, many sectors will be affected to different degrees, with many organizations implementing policies to limit </w:t>
      </w:r>
      <w:r w:rsidRPr="008A0F1C">
        <w:rPr>
          <w:rFonts w:ascii="Arial" w:hAnsi="Arial" w:cs="Arial"/>
          <w:i/>
          <w:iCs/>
          <w:color w:val="0A0A0A"/>
          <w:shd w:val="clear" w:color="auto" w:fill="FEFEFE"/>
        </w:rPr>
        <w:lastRenderedPageBreak/>
        <w:t>employee travel and to prepare employees to work from home if necessary and if possible, to ensure the safety of their employees. The outbreak is moving quickly, and most countries are trying to respond quickly to contain the impact. However, the spread of the virus may continue through 2020 and impact the operations of many industries for months to come.</w:t>
      </w:r>
    </w:p>
    <w:p w:rsidR="000E5FBB" w:rsidRDefault="000E5FBB" w:rsidP="00733626">
      <w:pPr>
        <w:jc w:val="both"/>
        <w:rPr>
          <w:rFonts w:ascii="Arial" w:hAnsi="Arial" w:cs="Arial"/>
          <w:i/>
          <w:iCs/>
          <w:lang w:bidi="ar-JO"/>
        </w:rPr>
      </w:pPr>
    </w:p>
    <w:p w:rsidR="000E5FBB" w:rsidRDefault="000E5FBB" w:rsidP="000E5FBB">
      <w:pPr>
        <w:jc w:val="both"/>
        <w:rPr>
          <w:rFonts w:ascii="Arial" w:hAnsi="Arial" w:cs="Arial"/>
          <w:u w:val="single"/>
          <w:lang w:bidi="ar-JO"/>
        </w:rPr>
      </w:pPr>
      <w:r w:rsidRPr="008A0F1C">
        <w:rPr>
          <w:rFonts w:ascii="Arial" w:hAnsi="Arial" w:cs="Arial"/>
          <w:b/>
          <w:bCs/>
          <w:u w:val="single"/>
          <w:lang w:bidi="ar-JO"/>
        </w:rPr>
        <w:t>Taking Arab Open University as an example,</w:t>
      </w:r>
      <w:r w:rsidRPr="008A0F1C">
        <w:rPr>
          <w:rFonts w:ascii="Arial" w:hAnsi="Arial" w:cs="Arial"/>
          <w:u w:val="single"/>
          <w:lang w:bidi="ar-JO"/>
        </w:rPr>
        <w:t xml:space="preserve"> answer the following </w:t>
      </w:r>
      <w:r>
        <w:rPr>
          <w:rFonts w:ascii="Arial" w:hAnsi="Arial" w:cs="Arial"/>
          <w:u w:val="single"/>
          <w:lang w:bidi="ar-JO"/>
        </w:rPr>
        <w:t>two</w:t>
      </w:r>
      <w:r w:rsidRPr="008A0F1C">
        <w:rPr>
          <w:rFonts w:ascii="Arial" w:hAnsi="Arial" w:cs="Arial"/>
          <w:u w:val="single"/>
          <w:lang w:bidi="ar-JO"/>
        </w:rPr>
        <w:t xml:space="preserve"> questions:</w:t>
      </w:r>
    </w:p>
    <w:p w:rsidR="000E5FBB" w:rsidRPr="008A0F1C" w:rsidRDefault="000E5FBB" w:rsidP="00733626">
      <w:pPr>
        <w:jc w:val="both"/>
        <w:rPr>
          <w:rFonts w:ascii="Arial" w:hAnsi="Arial" w:cs="Arial"/>
          <w:i/>
          <w:iCs/>
          <w:lang w:bidi="ar-JO"/>
        </w:rPr>
      </w:pPr>
    </w:p>
    <w:p w:rsidR="00C37F90" w:rsidRPr="001533FD" w:rsidRDefault="00C37F90" w:rsidP="00A86F80">
      <w:pPr>
        <w:ind w:left="180" w:hanging="900"/>
        <w:jc w:val="both"/>
        <w:rPr>
          <w:rFonts w:ascii="Arial" w:hAnsi="Arial" w:cs="Arial"/>
        </w:rPr>
      </w:pPr>
      <w:r w:rsidRPr="001533FD">
        <w:rPr>
          <w:rFonts w:ascii="Arial" w:hAnsi="Arial" w:cs="Arial"/>
        </w:rPr>
        <w:tab/>
      </w:r>
      <w:r w:rsidRPr="001533FD">
        <w:rPr>
          <w:rFonts w:ascii="Arial" w:hAnsi="Arial" w:cs="Arial"/>
        </w:rPr>
        <w:tab/>
      </w:r>
      <w:r w:rsidRPr="001533FD">
        <w:rPr>
          <w:rFonts w:ascii="Arial" w:hAnsi="Arial" w:cs="Arial"/>
        </w:rPr>
        <w:tab/>
      </w:r>
      <w:r w:rsidRPr="001533FD">
        <w:rPr>
          <w:rFonts w:ascii="Arial" w:hAnsi="Arial" w:cs="Arial"/>
        </w:rPr>
        <w:tab/>
        <w:t xml:space="preserve">                                                                       </w:t>
      </w:r>
    </w:p>
    <w:p w:rsidR="001B0F36" w:rsidRPr="000F48C2" w:rsidRDefault="000E5FBB" w:rsidP="002729BC">
      <w:pPr>
        <w:ind w:left="180" w:hanging="38"/>
        <w:jc w:val="both"/>
        <w:rPr>
          <w:rFonts w:ascii="Arial" w:hAnsi="Arial" w:cs="Arial"/>
        </w:rPr>
      </w:pPr>
      <w:r w:rsidRPr="000F48C2">
        <w:rPr>
          <w:rFonts w:ascii="Arial" w:hAnsi="Arial" w:cs="Arial"/>
          <w:b/>
          <w:bCs/>
        </w:rPr>
        <w:t>Question 1 (50 Marks)</w:t>
      </w:r>
      <w:r w:rsidRPr="000F48C2">
        <w:rPr>
          <w:rFonts w:ascii="Arial" w:hAnsi="Arial" w:cs="Arial"/>
        </w:rPr>
        <w:t xml:space="preserve"> - Word count: </w:t>
      </w:r>
      <w:r w:rsidR="002729BC">
        <w:rPr>
          <w:rFonts w:ascii="Arial" w:hAnsi="Arial" w:cs="Arial"/>
          <w:b/>
          <w:bCs/>
        </w:rPr>
        <w:t>8</w:t>
      </w:r>
      <w:r w:rsidR="00CF74A8">
        <w:rPr>
          <w:rFonts w:ascii="Arial" w:hAnsi="Arial" w:cs="Arial"/>
          <w:b/>
          <w:bCs/>
        </w:rPr>
        <w:t>00</w:t>
      </w:r>
      <w:r w:rsidRPr="000F48C2">
        <w:rPr>
          <w:rFonts w:ascii="Arial" w:hAnsi="Arial" w:cs="Arial"/>
          <w:b/>
          <w:bCs/>
        </w:rPr>
        <w:t xml:space="preserve"> words (</w:t>
      </w:r>
      <w:r w:rsidRPr="000F48C2">
        <w:rPr>
          <w:rFonts w:ascii="Arial" w:hAnsi="Arial" w:cs="Arial"/>
          <w:b/>
          <w:bCs/>
          <w:color w:val="000000"/>
        </w:rPr>
        <w:t>+/-10%)</w:t>
      </w:r>
      <w:r w:rsidRPr="000F48C2">
        <w:rPr>
          <w:rFonts w:ascii="Arial" w:hAnsi="Arial" w:cs="Arial"/>
          <w:b/>
          <w:bCs/>
        </w:rPr>
        <w:t>.</w:t>
      </w:r>
    </w:p>
    <w:p w:rsidR="000E5FBB" w:rsidRPr="00774387" w:rsidRDefault="000E5FBB" w:rsidP="000E5FBB">
      <w:pPr>
        <w:ind w:left="180" w:hanging="38"/>
        <w:jc w:val="both"/>
        <w:rPr>
          <w:rFonts w:ascii="Arial" w:hAnsi="Arial" w:cs="Arial"/>
        </w:rPr>
      </w:pPr>
    </w:p>
    <w:p w:rsidR="000F48C2" w:rsidRDefault="000E5FBB" w:rsidP="00746F49">
      <w:pPr>
        <w:ind w:left="142"/>
        <w:jc w:val="both"/>
        <w:rPr>
          <w:rFonts w:ascii="Arial" w:hAnsi="Arial" w:cs="Arial"/>
        </w:rPr>
      </w:pPr>
      <w:r w:rsidRPr="000E5FBB">
        <w:rPr>
          <w:rFonts w:asciiTheme="minorBidi" w:hAnsiTheme="minorBidi"/>
        </w:rPr>
        <w:t xml:space="preserve">Critically analyze the required types of change </w:t>
      </w:r>
      <w:r w:rsidRPr="000E5FBB">
        <w:rPr>
          <w:rFonts w:asciiTheme="minorBidi" w:hAnsiTheme="minorBidi"/>
          <w:color w:val="0A0A0A"/>
        </w:rPr>
        <w:t>to minimize the impact of the COVID 19 virus on the university</w:t>
      </w:r>
      <w:r w:rsidRPr="000E5FBB">
        <w:rPr>
          <w:rFonts w:asciiTheme="minorBidi" w:hAnsiTheme="minorBidi"/>
          <w:lang w:bidi="ar-JO"/>
        </w:rPr>
        <w:t>?</w:t>
      </w:r>
      <w:r w:rsidRPr="000E5FBB">
        <w:rPr>
          <w:rFonts w:asciiTheme="minorBidi" w:hAnsiTheme="minorBidi"/>
        </w:rPr>
        <w:t xml:space="preserve"> </w:t>
      </w:r>
      <w:r w:rsidRPr="000E5FBB">
        <w:rPr>
          <w:rFonts w:ascii="Arial" w:hAnsi="Arial" w:cs="Arial"/>
        </w:rPr>
        <w:t>Then analyze which images of change management that could be adopted by the change agent to manage such situation?</w:t>
      </w:r>
      <w:r w:rsidR="00890FDB" w:rsidRPr="000E5FBB">
        <w:rPr>
          <w:rFonts w:ascii="Arial" w:hAnsi="Arial" w:cs="Arial"/>
        </w:rPr>
        <w:tab/>
      </w:r>
    </w:p>
    <w:p w:rsidR="00CF74A8" w:rsidRDefault="00CF74A8" w:rsidP="002729BC">
      <w:pPr>
        <w:ind w:left="142"/>
        <w:jc w:val="both"/>
        <w:rPr>
          <w:rFonts w:ascii="Arial" w:hAnsi="Arial" w:cs="Arial"/>
        </w:rPr>
      </w:pPr>
    </w:p>
    <w:p w:rsidR="00CF74A8" w:rsidRDefault="00CF74A8" w:rsidP="00CF74A8">
      <w:pPr>
        <w:ind w:left="142"/>
        <w:jc w:val="both"/>
        <w:rPr>
          <w:rFonts w:ascii="Arial" w:hAnsi="Arial" w:cs="Arial"/>
        </w:rPr>
      </w:pPr>
    </w:p>
    <w:p w:rsidR="000F48C2" w:rsidRDefault="000F48C2" w:rsidP="000E5FBB">
      <w:pPr>
        <w:ind w:left="142"/>
        <w:jc w:val="both"/>
        <w:rPr>
          <w:rFonts w:ascii="Arial" w:hAnsi="Arial" w:cs="Arial"/>
        </w:rPr>
      </w:pPr>
    </w:p>
    <w:p w:rsidR="000F48C2" w:rsidRPr="000F48C2" w:rsidRDefault="000F48C2" w:rsidP="002729BC">
      <w:pPr>
        <w:jc w:val="both"/>
        <w:rPr>
          <w:rFonts w:ascii="Arial" w:hAnsi="Arial" w:cs="Arial"/>
          <w:b/>
          <w:bCs/>
        </w:rPr>
      </w:pPr>
      <w:r w:rsidRPr="000F48C2">
        <w:rPr>
          <w:rFonts w:ascii="Arial" w:hAnsi="Arial" w:cs="Arial"/>
          <w:b/>
          <w:bCs/>
        </w:rPr>
        <w:t>Question 2 (50 Marks)</w:t>
      </w:r>
      <w:r w:rsidRPr="000F48C2">
        <w:rPr>
          <w:rFonts w:ascii="Arial" w:hAnsi="Arial" w:cs="Arial"/>
        </w:rPr>
        <w:t xml:space="preserve"> - Word count: </w:t>
      </w:r>
      <w:r w:rsidR="002729BC">
        <w:rPr>
          <w:rFonts w:ascii="Arial" w:hAnsi="Arial" w:cs="Arial"/>
          <w:b/>
          <w:bCs/>
        </w:rPr>
        <w:t>8</w:t>
      </w:r>
      <w:r w:rsidR="00CF74A8">
        <w:rPr>
          <w:rFonts w:ascii="Arial" w:hAnsi="Arial" w:cs="Arial"/>
          <w:b/>
          <w:bCs/>
        </w:rPr>
        <w:t>00</w:t>
      </w:r>
      <w:r w:rsidRPr="000F48C2">
        <w:rPr>
          <w:rFonts w:ascii="Arial" w:hAnsi="Arial" w:cs="Arial"/>
          <w:b/>
          <w:bCs/>
        </w:rPr>
        <w:t xml:space="preserve"> words (</w:t>
      </w:r>
      <w:r w:rsidRPr="000F48C2">
        <w:rPr>
          <w:rFonts w:ascii="Arial" w:hAnsi="Arial" w:cs="Arial"/>
          <w:b/>
          <w:bCs/>
          <w:color w:val="000000"/>
        </w:rPr>
        <w:t>+/-10%)</w:t>
      </w:r>
      <w:r w:rsidRPr="000F48C2">
        <w:rPr>
          <w:rFonts w:ascii="Arial" w:hAnsi="Arial" w:cs="Arial"/>
          <w:b/>
          <w:bCs/>
        </w:rPr>
        <w:t>.</w:t>
      </w:r>
    </w:p>
    <w:p w:rsidR="000F48C2" w:rsidRDefault="000F48C2" w:rsidP="000F48C2">
      <w:pPr>
        <w:ind w:left="142"/>
        <w:jc w:val="both"/>
        <w:rPr>
          <w:rFonts w:asciiTheme="minorBidi" w:hAnsiTheme="minorBidi"/>
          <w:b/>
          <w:bCs/>
        </w:rPr>
      </w:pPr>
    </w:p>
    <w:p w:rsidR="00890FDB" w:rsidRPr="000F48C2" w:rsidRDefault="000F48C2" w:rsidP="00746F49">
      <w:pPr>
        <w:jc w:val="both"/>
        <w:rPr>
          <w:rFonts w:ascii="Arial" w:hAnsi="Arial" w:cs="Arial"/>
          <w:color w:val="0070C0"/>
        </w:rPr>
      </w:pPr>
      <w:r w:rsidRPr="000F48C2">
        <w:rPr>
          <w:rFonts w:asciiTheme="minorBidi" w:hAnsiTheme="minorBidi"/>
        </w:rPr>
        <w:t>Critically analyze the main paradoxes that could face the university in managing required organizational change? Then explain</w:t>
      </w:r>
      <w:r w:rsidRPr="000F48C2">
        <w:rPr>
          <w:rFonts w:asciiTheme="minorBidi" w:hAnsiTheme="minorBidi"/>
          <w:lang w:val="en-AU" w:bidi="ar-JO"/>
        </w:rPr>
        <w:t xml:space="preserve"> why might the university not change after such global crises?</w:t>
      </w:r>
      <w:r w:rsidRPr="000F48C2">
        <w:rPr>
          <w:rFonts w:asciiTheme="minorBidi" w:hAnsiTheme="minorBidi"/>
        </w:rPr>
        <w:t xml:space="preserve"> </w:t>
      </w:r>
    </w:p>
    <w:p w:rsidR="00C857AC" w:rsidRDefault="00C857AC" w:rsidP="000F48C2">
      <w:pPr>
        <w:spacing w:after="160" w:line="259" w:lineRule="auto"/>
        <w:rPr>
          <w:rFonts w:ascii="Arial" w:hAnsi="Arial" w:cs="Arial"/>
        </w:rPr>
      </w:pPr>
    </w:p>
    <w:p w:rsidR="000F48C2" w:rsidRPr="000F48C2" w:rsidRDefault="000F48C2" w:rsidP="000F48C2">
      <w:pPr>
        <w:spacing w:after="160" w:line="259" w:lineRule="auto"/>
        <w:rPr>
          <w:rFonts w:ascii="Arial" w:hAnsi="Arial" w:cs="Arial"/>
        </w:rPr>
      </w:pPr>
    </w:p>
    <w:p w:rsidR="00C857AC" w:rsidRPr="00C857AC" w:rsidRDefault="00C857AC" w:rsidP="00B66B17">
      <w:pPr>
        <w:jc w:val="both"/>
        <w:rPr>
          <w:rFonts w:ascii="Arial" w:hAnsi="Arial" w:cs="Arial"/>
          <w:color w:val="0070C0"/>
        </w:rPr>
      </w:pPr>
    </w:p>
    <w:p w:rsidR="005F723C" w:rsidRPr="000F48C2" w:rsidRDefault="001D6D9A" w:rsidP="005F723C">
      <w:pPr>
        <w:jc w:val="both"/>
        <w:outlineLvl w:val="0"/>
        <w:rPr>
          <w:rFonts w:ascii="Arial" w:hAnsi="Arial" w:cs="Arial"/>
          <w:b/>
          <w:bCs/>
        </w:rPr>
      </w:pPr>
      <w:r w:rsidRPr="000F48C2">
        <w:rPr>
          <w:rFonts w:ascii="Arial" w:hAnsi="Arial" w:cs="Arial"/>
          <w:color w:val="2E74B5" w:themeColor="accent1" w:themeShade="BF"/>
        </w:rPr>
        <w:t xml:space="preserve"> </w:t>
      </w:r>
      <w:r w:rsidR="005F723C" w:rsidRPr="000F48C2">
        <w:rPr>
          <w:rFonts w:ascii="Arial" w:hAnsi="Arial" w:cs="Arial"/>
          <w:b/>
          <w:bCs/>
        </w:rPr>
        <w:t>Deductions (10%)</w:t>
      </w:r>
    </w:p>
    <w:p w:rsidR="005F723C" w:rsidRPr="000F48C2" w:rsidRDefault="005F723C" w:rsidP="005F723C">
      <w:pPr>
        <w:jc w:val="both"/>
        <w:rPr>
          <w:rFonts w:ascii="Arial" w:hAnsi="Arial" w:cs="Arial"/>
          <w:b/>
          <w:bCs/>
        </w:rPr>
      </w:pPr>
    </w:p>
    <w:p w:rsidR="005F723C" w:rsidRPr="000F48C2" w:rsidRDefault="005F723C" w:rsidP="005F723C">
      <w:pPr>
        <w:numPr>
          <w:ilvl w:val="0"/>
          <w:numId w:val="4"/>
        </w:numPr>
        <w:jc w:val="both"/>
        <w:rPr>
          <w:rFonts w:ascii="Arial" w:hAnsi="Arial" w:cs="Arial"/>
        </w:rPr>
      </w:pPr>
      <w:r w:rsidRPr="000F48C2">
        <w:rPr>
          <w:rFonts w:ascii="Arial" w:hAnsi="Arial" w:cs="Arial"/>
          <w:color w:val="000000"/>
        </w:rPr>
        <w:t>Presentation (including PT3 form)</w:t>
      </w:r>
      <w:r w:rsidRPr="000F48C2">
        <w:rPr>
          <w:rFonts w:ascii="Arial" w:hAnsi="Arial" w:cs="Arial"/>
        </w:rPr>
        <w:tab/>
      </w:r>
      <w:r w:rsidRPr="000F48C2">
        <w:rPr>
          <w:rFonts w:ascii="Arial" w:hAnsi="Arial" w:cs="Arial"/>
        </w:rPr>
        <w:tab/>
        <w:t xml:space="preserve">(5% marks) </w:t>
      </w:r>
    </w:p>
    <w:p w:rsidR="005F723C" w:rsidRPr="000F48C2" w:rsidRDefault="005F723C" w:rsidP="005F723C">
      <w:pPr>
        <w:numPr>
          <w:ilvl w:val="0"/>
          <w:numId w:val="4"/>
        </w:numPr>
        <w:jc w:val="both"/>
        <w:rPr>
          <w:rFonts w:ascii="Arial" w:hAnsi="Arial" w:cs="Arial"/>
        </w:rPr>
      </w:pPr>
      <w:r w:rsidRPr="000F48C2">
        <w:rPr>
          <w:rFonts w:ascii="Arial" w:hAnsi="Arial" w:cs="Arial"/>
        </w:rPr>
        <w:t>Word count</w:t>
      </w:r>
      <w:r w:rsidRPr="000F48C2">
        <w:rPr>
          <w:rFonts w:ascii="Arial" w:hAnsi="Arial" w:cs="Arial"/>
        </w:rPr>
        <w:tab/>
        <w:t xml:space="preserve">                           </w:t>
      </w:r>
      <w:r w:rsidR="000F48C2">
        <w:rPr>
          <w:rFonts w:ascii="Arial" w:hAnsi="Arial" w:cs="Arial"/>
        </w:rPr>
        <w:t xml:space="preserve">               </w:t>
      </w:r>
      <w:r w:rsidRPr="000F48C2">
        <w:rPr>
          <w:rFonts w:ascii="Arial" w:hAnsi="Arial" w:cs="Arial"/>
        </w:rPr>
        <w:t xml:space="preserve"> (5% marks)</w:t>
      </w:r>
    </w:p>
    <w:p w:rsidR="002C6AB8" w:rsidRDefault="002C6AB8" w:rsidP="001D6D9A">
      <w:pPr>
        <w:ind w:left="180" w:hanging="900"/>
        <w:jc w:val="both"/>
        <w:rPr>
          <w:rFonts w:ascii="Arial" w:hAnsi="Arial" w:cs="Arial"/>
          <w:color w:val="2E74B5" w:themeColor="accent1" w:themeShade="BF"/>
          <w:rtl/>
        </w:rPr>
      </w:pPr>
    </w:p>
    <w:p w:rsidR="005F723C" w:rsidRDefault="005F723C" w:rsidP="001D6D9A">
      <w:pPr>
        <w:ind w:left="180" w:hanging="900"/>
        <w:jc w:val="both"/>
        <w:rPr>
          <w:rFonts w:ascii="Arial" w:hAnsi="Arial" w:cs="Arial"/>
          <w:color w:val="2E74B5" w:themeColor="accent1" w:themeShade="BF"/>
          <w:rtl/>
        </w:rPr>
      </w:pPr>
    </w:p>
    <w:p w:rsidR="005F723C" w:rsidRPr="002C6AB8" w:rsidRDefault="005F723C" w:rsidP="005F723C">
      <w:pPr>
        <w:ind w:left="180" w:hanging="900"/>
        <w:jc w:val="both"/>
        <w:rPr>
          <w:rFonts w:ascii="Arial" w:hAnsi="Arial" w:cs="Arial"/>
          <w:color w:val="2E74B5" w:themeColor="accent1" w:themeShade="BF"/>
        </w:rPr>
      </w:pPr>
    </w:p>
    <w:sectPr w:rsidR="005F723C" w:rsidRPr="002C6AB8" w:rsidSect="009957DC">
      <w:footerReference w:type="even" r:id="rId8"/>
      <w:footerReference w:type="default" r:id="rId9"/>
      <w:pgSz w:w="12240" w:h="15840"/>
      <w:pgMar w:top="1440" w:right="180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94" w:rsidRDefault="00F82494">
      <w:r>
        <w:separator/>
      </w:r>
    </w:p>
  </w:endnote>
  <w:endnote w:type="continuationSeparator" w:id="0">
    <w:p w:rsidR="00F82494" w:rsidRDefault="00F8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DC2" w:rsidRDefault="00A14A53" w:rsidP="008F78DD">
    <w:pPr>
      <w:pStyle w:val="Footer"/>
      <w:framePr w:wrap="around" w:vAnchor="text" w:hAnchor="margin" w:xAlign="right" w:y="1"/>
      <w:rPr>
        <w:rStyle w:val="PageNumber"/>
      </w:rPr>
    </w:pPr>
    <w:r>
      <w:rPr>
        <w:rStyle w:val="PageNumber"/>
      </w:rPr>
      <w:fldChar w:fldCharType="begin"/>
    </w:r>
    <w:r w:rsidR="00890FDB">
      <w:rPr>
        <w:rStyle w:val="PageNumber"/>
      </w:rPr>
      <w:instrText xml:space="preserve">PAGE  </w:instrText>
    </w:r>
    <w:r>
      <w:rPr>
        <w:rStyle w:val="PageNumber"/>
      </w:rPr>
      <w:fldChar w:fldCharType="end"/>
    </w:r>
  </w:p>
  <w:p w:rsidR="001D6DC2" w:rsidRDefault="00F82494" w:rsidP="00DD25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DC2" w:rsidRDefault="00A14A53" w:rsidP="008F78DD">
    <w:pPr>
      <w:pStyle w:val="Footer"/>
      <w:framePr w:wrap="around" w:vAnchor="text" w:hAnchor="margin" w:xAlign="right" w:y="1"/>
      <w:rPr>
        <w:rStyle w:val="PageNumber"/>
      </w:rPr>
    </w:pPr>
    <w:r>
      <w:rPr>
        <w:rStyle w:val="PageNumber"/>
      </w:rPr>
      <w:fldChar w:fldCharType="begin"/>
    </w:r>
    <w:r w:rsidR="00890FDB">
      <w:rPr>
        <w:rStyle w:val="PageNumber"/>
      </w:rPr>
      <w:instrText xml:space="preserve">PAGE  </w:instrText>
    </w:r>
    <w:r>
      <w:rPr>
        <w:rStyle w:val="PageNumber"/>
      </w:rPr>
      <w:fldChar w:fldCharType="separate"/>
    </w:r>
    <w:r w:rsidR="00EC655A">
      <w:rPr>
        <w:rStyle w:val="PageNumber"/>
        <w:noProof/>
      </w:rPr>
      <w:t>2</w:t>
    </w:r>
    <w:r>
      <w:rPr>
        <w:rStyle w:val="PageNumber"/>
      </w:rPr>
      <w:fldChar w:fldCharType="end"/>
    </w:r>
  </w:p>
  <w:p w:rsidR="001D6DC2" w:rsidRDefault="00F82494" w:rsidP="00DD25E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94" w:rsidRDefault="00F82494">
      <w:r>
        <w:separator/>
      </w:r>
    </w:p>
  </w:footnote>
  <w:footnote w:type="continuationSeparator" w:id="0">
    <w:p w:rsidR="00F82494" w:rsidRDefault="00F82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418"/>
    <w:multiLevelType w:val="hybridMultilevel"/>
    <w:tmpl w:val="2AAA3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67E05"/>
    <w:multiLevelType w:val="hybridMultilevel"/>
    <w:tmpl w:val="D0AC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445E7"/>
    <w:multiLevelType w:val="hybridMultilevel"/>
    <w:tmpl w:val="CC2078F6"/>
    <w:lvl w:ilvl="0" w:tplc="F482AF32">
      <w:start w:val="1"/>
      <w:numFmt w:val="bullet"/>
      <w:lvlText w:val="•"/>
      <w:lvlJc w:val="left"/>
      <w:pPr>
        <w:tabs>
          <w:tab w:val="num" w:pos="720"/>
        </w:tabs>
        <w:ind w:left="720" w:hanging="360"/>
      </w:pPr>
      <w:rPr>
        <w:rFonts w:ascii="Times New Roman" w:hAnsi="Times New Roman" w:hint="default"/>
      </w:rPr>
    </w:lvl>
    <w:lvl w:ilvl="1" w:tplc="81A40A7E" w:tentative="1">
      <w:start w:val="1"/>
      <w:numFmt w:val="bullet"/>
      <w:lvlText w:val="•"/>
      <w:lvlJc w:val="left"/>
      <w:pPr>
        <w:tabs>
          <w:tab w:val="num" w:pos="1440"/>
        </w:tabs>
        <w:ind w:left="1440" w:hanging="360"/>
      </w:pPr>
      <w:rPr>
        <w:rFonts w:ascii="Times New Roman" w:hAnsi="Times New Roman" w:hint="default"/>
      </w:rPr>
    </w:lvl>
    <w:lvl w:ilvl="2" w:tplc="F1E806D2" w:tentative="1">
      <w:start w:val="1"/>
      <w:numFmt w:val="bullet"/>
      <w:lvlText w:val="•"/>
      <w:lvlJc w:val="left"/>
      <w:pPr>
        <w:tabs>
          <w:tab w:val="num" w:pos="2160"/>
        </w:tabs>
        <w:ind w:left="2160" w:hanging="360"/>
      </w:pPr>
      <w:rPr>
        <w:rFonts w:ascii="Times New Roman" w:hAnsi="Times New Roman" w:hint="default"/>
      </w:rPr>
    </w:lvl>
    <w:lvl w:ilvl="3" w:tplc="0ED8CA94" w:tentative="1">
      <w:start w:val="1"/>
      <w:numFmt w:val="bullet"/>
      <w:lvlText w:val="•"/>
      <w:lvlJc w:val="left"/>
      <w:pPr>
        <w:tabs>
          <w:tab w:val="num" w:pos="2880"/>
        </w:tabs>
        <w:ind w:left="2880" w:hanging="360"/>
      </w:pPr>
      <w:rPr>
        <w:rFonts w:ascii="Times New Roman" w:hAnsi="Times New Roman" w:hint="default"/>
      </w:rPr>
    </w:lvl>
    <w:lvl w:ilvl="4" w:tplc="0C1031E8" w:tentative="1">
      <w:start w:val="1"/>
      <w:numFmt w:val="bullet"/>
      <w:lvlText w:val="•"/>
      <w:lvlJc w:val="left"/>
      <w:pPr>
        <w:tabs>
          <w:tab w:val="num" w:pos="3600"/>
        </w:tabs>
        <w:ind w:left="3600" w:hanging="360"/>
      </w:pPr>
      <w:rPr>
        <w:rFonts w:ascii="Times New Roman" w:hAnsi="Times New Roman" w:hint="default"/>
      </w:rPr>
    </w:lvl>
    <w:lvl w:ilvl="5" w:tplc="ECFE7B78" w:tentative="1">
      <w:start w:val="1"/>
      <w:numFmt w:val="bullet"/>
      <w:lvlText w:val="•"/>
      <w:lvlJc w:val="left"/>
      <w:pPr>
        <w:tabs>
          <w:tab w:val="num" w:pos="4320"/>
        </w:tabs>
        <w:ind w:left="4320" w:hanging="360"/>
      </w:pPr>
      <w:rPr>
        <w:rFonts w:ascii="Times New Roman" w:hAnsi="Times New Roman" w:hint="default"/>
      </w:rPr>
    </w:lvl>
    <w:lvl w:ilvl="6" w:tplc="295E6520" w:tentative="1">
      <w:start w:val="1"/>
      <w:numFmt w:val="bullet"/>
      <w:lvlText w:val="•"/>
      <w:lvlJc w:val="left"/>
      <w:pPr>
        <w:tabs>
          <w:tab w:val="num" w:pos="5040"/>
        </w:tabs>
        <w:ind w:left="5040" w:hanging="360"/>
      </w:pPr>
      <w:rPr>
        <w:rFonts w:ascii="Times New Roman" w:hAnsi="Times New Roman" w:hint="default"/>
      </w:rPr>
    </w:lvl>
    <w:lvl w:ilvl="7" w:tplc="EB4A3A68" w:tentative="1">
      <w:start w:val="1"/>
      <w:numFmt w:val="bullet"/>
      <w:lvlText w:val="•"/>
      <w:lvlJc w:val="left"/>
      <w:pPr>
        <w:tabs>
          <w:tab w:val="num" w:pos="5760"/>
        </w:tabs>
        <w:ind w:left="5760" w:hanging="360"/>
      </w:pPr>
      <w:rPr>
        <w:rFonts w:ascii="Times New Roman" w:hAnsi="Times New Roman" w:hint="default"/>
      </w:rPr>
    </w:lvl>
    <w:lvl w:ilvl="8" w:tplc="00A06E7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D00568"/>
    <w:multiLevelType w:val="hybridMultilevel"/>
    <w:tmpl w:val="40D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B7061"/>
    <w:multiLevelType w:val="hybridMultilevel"/>
    <w:tmpl w:val="F2066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554CB"/>
    <w:multiLevelType w:val="multilevel"/>
    <w:tmpl w:val="73DA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44C2B"/>
    <w:multiLevelType w:val="hybridMultilevel"/>
    <w:tmpl w:val="C7406B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0FDB"/>
    <w:rsid w:val="00005F16"/>
    <w:rsid w:val="00062DD1"/>
    <w:rsid w:val="000E5FBB"/>
    <w:rsid w:val="000F48C2"/>
    <w:rsid w:val="00117872"/>
    <w:rsid w:val="00132EC5"/>
    <w:rsid w:val="00146470"/>
    <w:rsid w:val="00150E8D"/>
    <w:rsid w:val="001B0F36"/>
    <w:rsid w:val="001D6D9A"/>
    <w:rsid w:val="002437DE"/>
    <w:rsid w:val="002729BC"/>
    <w:rsid w:val="002B1BE4"/>
    <w:rsid w:val="002C6AB8"/>
    <w:rsid w:val="003222F0"/>
    <w:rsid w:val="003349BE"/>
    <w:rsid w:val="00367242"/>
    <w:rsid w:val="0040747D"/>
    <w:rsid w:val="0055016F"/>
    <w:rsid w:val="0055091F"/>
    <w:rsid w:val="00586A5D"/>
    <w:rsid w:val="005B1B9A"/>
    <w:rsid w:val="005F723C"/>
    <w:rsid w:val="0060560D"/>
    <w:rsid w:val="00670884"/>
    <w:rsid w:val="006D6B9E"/>
    <w:rsid w:val="00733626"/>
    <w:rsid w:val="00735102"/>
    <w:rsid w:val="00737D3B"/>
    <w:rsid w:val="00746F49"/>
    <w:rsid w:val="007724E7"/>
    <w:rsid w:val="00774387"/>
    <w:rsid w:val="007A6DEF"/>
    <w:rsid w:val="008034C4"/>
    <w:rsid w:val="00822618"/>
    <w:rsid w:val="00822D1E"/>
    <w:rsid w:val="00890FDB"/>
    <w:rsid w:val="008A06AB"/>
    <w:rsid w:val="00942ED7"/>
    <w:rsid w:val="009C0A21"/>
    <w:rsid w:val="00A14A53"/>
    <w:rsid w:val="00A86F80"/>
    <w:rsid w:val="00AB1206"/>
    <w:rsid w:val="00B4293C"/>
    <w:rsid w:val="00B66B17"/>
    <w:rsid w:val="00B950DB"/>
    <w:rsid w:val="00C22FE2"/>
    <w:rsid w:val="00C30EC5"/>
    <w:rsid w:val="00C37F90"/>
    <w:rsid w:val="00C43C65"/>
    <w:rsid w:val="00C441F0"/>
    <w:rsid w:val="00C45085"/>
    <w:rsid w:val="00C61642"/>
    <w:rsid w:val="00C857AC"/>
    <w:rsid w:val="00C91F19"/>
    <w:rsid w:val="00CA7A63"/>
    <w:rsid w:val="00CF74A8"/>
    <w:rsid w:val="00D24E7E"/>
    <w:rsid w:val="00EC17D0"/>
    <w:rsid w:val="00EC655A"/>
    <w:rsid w:val="00EF5EB7"/>
    <w:rsid w:val="00F45E17"/>
    <w:rsid w:val="00F55CC8"/>
    <w:rsid w:val="00F82494"/>
    <w:rsid w:val="00F82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6FE35-6B64-4C55-83E9-7A9B6D3F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FDB"/>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0FDB"/>
    <w:pPr>
      <w:tabs>
        <w:tab w:val="center" w:pos="4153"/>
        <w:tab w:val="right" w:pos="8306"/>
      </w:tabs>
    </w:pPr>
  </w:style>
  <w:style w:type="character" w:customStyle="1" w:styleId="FooterChar">
    <w:name w:val="Footer Char"/>
    <w:basedOn w:val="DefaultParagraphFont"/>
    <w:link w:val="Footer"/>
    <w:rsid w:val="00890FDB"/>
    <w:rPr>
      <w:rFonts w:ascii="Times New Roman" w:eastAsia="Times New Roman" w:hAnsi="Times New Roman" w:cs="Times New Roman"/>
      <w:sz w:val="24"/>
      <w:szCs w:val="24"/>
      <w:lang w:val="en-GB" w:eastAsia="en-GB"/>
    </w:rPr>
  </w:style>
  <w:style w:type="character" w:styleId="PageNumber">
    <w:name w:val="page number"/>
    <w:basedOn w:val="DefaultParagraphFont"/>
    <w:rsid w:val="00890FDB"/>
  </w:style>
  <w:style w:type="paragraph" w:styleId="Title">
    <w:name w:val="Title"/>
    <w:basedOn w:val="Normal"/>
    <w:link w:val="TitleChar"/>
    <w:qFormat/>
    <w:rsid w:val="00890FDB"/>
    <w:pPr>
      <w:jc w:val="center"/>
    </w:pPr>
    <w:rPr>
      <w:rFonts w:cs="Arial"/>
      <w:b/>
      <w:bCs/>
      <w:sz w:val="28"/>
      <w:szCs w:val="20"/>
      <w:lang w:val="en-US" w:eastAsia="en-US"/>
    </w:rPr>
  </w:style>
  <w:style w:type="character" w:customStyle="1" w:styleId="TitleChar">
    <w:name w:val="Title Char"/>
    <w:basedOn w:val="DefaultParagraphFont"/>
    <w:link w:val="Title"/>
    <w:rsid w:val="00890FDB"/>
    <w:rPr>
      <w:rFonts w:ascii="Times New Roman" w:eastAsia="Times New Roman" w:hAnsi="Times New Roman" w:cs="Arial"/>
      <w:b/>
      <w:bCs/>
      <w:sz w:val="28"/>
      <w:szCs w:val="20"/>
    </w:rPr>
  </w:style>
  <w:style w:type="paragraph" w:styleId="ListParagraph">
    <w:name w:val="List Paragraph"/>
    <w:basedOn w:val="Normal"/>
    <w:uiPriority w:val="34"/>
    <w:qFormat/>
    <w:rsid w:val="00C91F19"/>
    <w:pPr>
      <w:bidi/>
      <w:spacing w:after="120"/>
      <w:ind w:left="720"/>
      <w:contextualSpacing/>
      <w:jc w:val="right"/>
    </w:pPr>
    <w:rPr>
      <w:rFonts w:ascii="Calibri" w:eastAsia="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670764">
      <w:bodyDiv w:val="1"/>
      <w:marLeft w:val="0"/>
      <w:marRight w:val="0"/>
      <w:marTop w:val="0"/>
      <w:marBottom w:val="0"/>
      <w:divBdr>
        <w:top w:val="none" w:sz="0" w:space="0" w:color="auto"/>
        <w:left w:val="none" w:sz="0" w:space="0" w:color="auto"/>
        <w:bottom w:val="none" w:sz="0" w:space="0" w:color="auto"/>
        <w:right w:val="none" w:sz="0" w:space="0" w:color="auto"/>
      </w:divBdr>
      <w:divsChild>
        <w:div w:id="1611626898">
          <w:marLeft w:val="0"/>
          <w:marRight w:val="0"/>
          <w:marTop w:val="0"/>
          <w:marBottom w:val="0"/>
          <w:divBdr>
            <w:top w:val="none" w:sz="0" w:space="0" w:color="auto"/>
            <w:left w:val="none" w:sz="0" w:space="0" w:color="auto"/>
            <w:bottom w:val="none" w:sz="0" w:space="0" w:color="auto"/>
            <w:right w:val="none" w:sz="0" w:space="0" w:color="auto"/>
          </w:divBdr>
          <w:divsChild>
            <w:div w:id="1195271324">
              <w:marLeft w:val="0"/>
              <w:marRight w:val="0"/>
              <w:marTop w:val="0"/>
              <w:marBottom w:val="0"/>
              <w:divBdr>
                <w:top w:val="none" w:sz="0" w:space="0" w:color="auto"/>
                <w:left w:val="none" w:sz="0" w:space="0" w:color="auto"/>
                <w:bottom w:val="none" w:sz="0" w:space="0" w:color="auto"/>
                <w:right w:val="none" w:sz="0" w:space="0" w:color="auto"/>
              </w:divBdr>
              <w:divsChild>
                <w:div w:id="955990933">
                  <w:marLeft w:val="0"/>
                  <w:marRight w:val="0"/>
                  <w:marTop w:val="0"/>
                  <w:marBottom w:val="0"/>
                  <w:divBdr>
                    <w:top w:val="none" w:sz="0" w:space="0" w:color="auto"/>
                    <w:left w:val="none" w:sz="0" w:space="0" w:color="auto"/>
                    <w:bottom w:val="none" w:sz="0" w:space="0" w:color="auto"/>
                    <w:right w:val="none" w:sz="0" w:space="0" w:color="auto"/>
                  </w:divBdr>
                  <w:divsChild>
                    <w:div w:id="1173955968">
                      <w:marLeft w:val="0"/>
                      <w:marRight w:val="0"/>
                      <w:marTop w:val="0"/>
                      <w:marBottom w:val="0"/>
                      <w:divBdr>
                        <w:top w:val="none" w:sz="0" w:space="0" w:color="auto"/>
                        <w:left w:val="none" w:sz="0" w:space="0" w:color="auto"/>
                        <w:bottom w:val="none" w:sz="0" w:space="0" w:color="auto"/>
                        <w:right w:val="none" w:sz="0" w:space="0" w:color="auto"/>
                      </w:divBdr>
                      <w:divsChild>
                        <w:div w:id="449395588">
                          <w:marLeft w:val="0"/>
                          <w:marRight w:val="0"/>
                          <w:marTop w:val="0"/>
                          <w:marBottom w:val="0"/>
                          <w:divBdr>
                            <w:top w:val="none" w:sz="0" w:space="0" w:color="auto"/>
                            <w:left w:val="none" w:sz="0" w:space="0" w:color="auto"/>
                            <w:bottom w:val="none" w:sz="0" w:space="0" w:color="auto"/>
                            <w:right w:val="none" w:sz="0" w:space="0" w:color="auto"/>
                          </w:divBdr>
                          <w:divsChild>
                            <w:div w:id="142045046">
                              <w:marLeft w:val="0"/>
                              <w:marRight w:val="0"/>
                              <w:marTop w:val="0"/>
                              <w:marBottom w:val="0"/>
                              <w:divBdr>
                                <w:top w:val="none" w:sz="0" w:space="0" w:color="auto"/>
                                <w:left w:val="none" w:sz="0" w:space="0" w:color="auto"/>
                                <w:bottom w:val="none" w:sz="0" w:space="0" w:color="auto"/>
                                <w:right w:val="none" w:sz="0" w:space="0" w:color="auto"/>
                              </w:divBdr>
                              <w:divsChild>
                                <w:div w:id="1580556652">
                                  <w:marLeft w:val="0"/>
                                  <w:marRight w:val="0"/>
                                  <w:marTop w:val="0"/>
                                  <w:marBottom w:val="0"/>
                                  <w:divBdr>
                                    <w:top w:val="none" w:sz="0" w:space="0" w:color="auto"/>
                                    <w:left w:val="none" w:sz="0" w:space="0" w:color="auto"/>
                                    <w:bottom w:val="none" w:sz="0" w:space="0" w:color="auto"/>
                                    <w:right w:val="none" w:sz="0" w:space="0" w:color="auto"/>
                                  </w:divBdr>
                                  <w:divsChild>
                                    <w:div w:id="1461223385">
                                      <w:marLeft w:val="0"/>
                                      <w:marRight w:val="0"/>
                                      <w:marTop w:val="0"/>
                                      <w:marBottom w:val="0"/>
                                      <w:divBdr>
                                        <w:top w:val="none" w:sz="0" w:space="0" w:color="auto"/>
                                        <w:left w:val="none" w:sz="0" w:space="0" w:color="auto"/>
                                        <w:bottom w:val="none" w:sz="0" w:space="0" w:color="auto"/>
                                        <w:right w:val="none" w:sz="0" w:space="0" w:color="auto"/>
                                      </w:divBdr>
                                      <w:divsChild>
                                        <w:div w:id="3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490</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Deductions (10%)</vt:lpstr>
    </vt:vector>
  </TitlesOfParts>
  <Company>Toshiba</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DF_CLASS_01</dc:creator>
  <cp:lastModifiedBy>hp</cp:lastModifiedBy>
  <cp:revision>5</cp:revision>
  <dcterms:created xsi:type="dcterms:W3CDTF">2020-04-05T09:53:00Z</dcterms:created>
  <dcterms:modified xsi:type="dcterms:W3CDTF">2020-04-27T16:33:00Z</dcterms:modified>
</cp:coreProperties>
</file>