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77E" w:rsidRDefault="001E677E" w:rsidP="001E677E">
      <w:r>
        <w:t xml:space="preserve">Essay topic: An essay outlining an anonymised service user being cared for whilst on clinical placement analysing signs and symptoms of the condition, how this may impact on the person’s lifestyle, pharmacology, and any other interventions. This will draw on scientific literature to support the scientific principles. The essay should be structured: • Introduction, main essay body and a conclusion followed by a reference list. This is an academic essay and will need to be written in an objective manner using appropriate academic language (written in the 3rd person). • the module learning outcomes and marking criteria rubric located in your module handbook when preparing your essay. </w:t>
      </w:r>
    </w:p>
    <w:p w:rsidR="001E677E" w:rsidRDefault="001E677E" w:rsidP="001E677E">
      <w:r>
        <w:t xml:space="preserve">• The font should be Arial 12 and double spaced and The Essay word allowance is 3000 words (+/- 10% of the word allowance, that is 2700 words minimum or 3300 words maximum excluding the reference list). Do not submit your essay word count below or above the word limit allowance. </w:t>
      </w:r>
    </w:p>
    <w:p w:rsidR="00737D09" w:rsidRDefault="001E677E" w:rsidP="001E677E">
      <w:r>
        <w:t xml:space="preserve">• Your essay will be submitted via </w:t>
      </w:r>
      <w:proofErr w:type="gramStart"/>
      <w:r>
        <w:t>Turnitin</w:t>
      </w:r>
      <w:proofErr w:type="gramEnd"/>
      <w:r>
        <w:t xml:space="preserve"> so it is important that you have read the referencing and plagiarism guide and to ensure you reference your sources using the Harvard referencing system </w:t>
      </w:r>
    </w:p>
    <w:p w:rsidR="001E677E" w:rsidRDefault="001E677E" w:rsidP="001E677E"/>
    <w:p w:rsidR="001E677E" w:rsidRDefault="001E677E" w:rsidP="001E677E">
      <w:r w:rsidRPr="001E677E">
        <w:rPr>
          <w:highlight w:val="yellow"/>
        </w:rPr>
        <w:t>Module Learning Outcomes</w:t>
      </w:r>
    </w:p>
    <w:p w:rsidR="001E677E" w:rsidRDefault="001E677E" w:rsidP="001E677E">
      <w:r w:rsidRPr="001E677E">
        <w:t xml:space="preserve"> On completion of this module the successful student will be able to: </w:t>
      </w:r>
    </w:p>
    <w:p w:rsidR="001E677E" w:rsidRDefault="001E677E" w:rsidP="001E677E">
      <w:r w:rsidRPr="001E677E">
        <w:t>1. Critically evaluate key pathophysiological and pathopsychological concepts underpinning physical and mental health conditions and select appropriate evidence-based interventions.</w:t>
      </w:r>
    </w:p>
    <w:p w:rsidR="001E677E" w:rsidRDefault="001E677E" w:rsidP="001E677E">
      <w:r w:rsidRPr="001E677E">
        <w:t xml:space="preserve"> 2. Critically analyse scientific evidence to evaluate acute and long-term disease progression in relation to morbidity and mortality with reference to associated anatomy and physiology.</w:t>
      </w:r>
    </w:p>
    <w:p w:rsidR="001E677E" w:rsidRDefault="001E677E" w:rsidP="001E677E">
      <w:r w:rsidRPr="001E677E">
        <w:t xml:space="preserve">  </w:t>
      </w:r>
    </w:p>
    <w:p w:rsidR="001E677E" w:rsidRDefault="001E677E" w:rsidP="001E677E">
      <w:r w:rsidRPr="001E677E">
        <w:t xml:space="preserve">4. Critically reflect on and evaluate ethical concerns including the contribution of genetics in disease aetiology </w:t>
      </w:r>
    </w:p>
    <w:p w:rsidR="001E677E" w:rsidRDefault="001E677E" w:rsidP="001E677E">
      <w:r w:rsidRPr="001E677E">
        <w:t>5. Critically review the concept of stress and vulnerability to explain experiences of ill health and stigma</w:t>
      </w:r>
    </w:p>
    <w:p w:rsidR="001E677E" w:rsidRDefault="001E677E" w:rsidP="001E677E">
      <w:r w:rsidRPr="001E677E">
        <w:t xml:space="preserve"> 6. Demonstrate Mastery and a deep understanding of health across the lifespan (including end of life) impact to family, and wider social networks related to nursing priorities</w:t>
      </w:r>
    </w:p>
    <w:sectPr w:rsidR="001E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7E"/>
    <w:rsid w:val="001E677E"/>
    <w:rsid w:val="003305F9"/>
    <w:rsid w:val="00532A6D"/>
    <w:rsid w:val="005C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A1AE"/>
  <w15:chartTrackingRefBased/>
  <w15:docId w15:val="{F5496083-A66C-4199-A6B5-6E48613A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77E"/>
    <w:rPr>
      <w:color w:val="0563C1" w:themeColor="hyperlink"/>
      <w:u w:val="single"/>
    </w:rPr>
  </w:style>
  <w:style w:type="character" w:styleId="UnresolvedMention">
    <w:name w:val="Unresolved Mention"/>
    <w:basedOn w:val="DefaultParagraphFont"/>
    <w:uiPriority w:val="99"/>
    <w:semiHidden/>
    <w:unhideWhenUsed/>
    <w:rsid w:val="001E6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AJEREH</dc:creator>
  <cp:keywords/>
  <dc:description/>
  <cp:lastModifiedBy>GLORIA AJEREH</cp:lastModifiedBy>
  <cp:revision>1</cp:revision>
  <dcterms:created xsi:type="dcterms:W3CDTF">2020-04-23T01:54:00Z</dcterms:created>
  <dcterms:modified xsi:type="dcterms:W3CDTF">2020-04-23T02:05:00Z</dcterms:modified>
</cp:coreProperties>
</file>