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16B" w:rsidRDefault="001E571B">
      <w:r>
        <w:t>Critical essay</w:t>
      </w:r>
    </w:p>
    <w:tbl>
      <w:tblPr>
        <w:tblW w:w="9565" w:type="dxa"/>
        <w:tblInd w:w="108" w:type="dxa"/>
        <w:tblBorders>
          <w:top w:val="outset" w:sz="6" w:space="0" w:color="auto"/>
          <w:left w:val="outset" w:sz="6" w:space="0" w:color="auto"/>
          <w:bottom w:val="outset" w:sz="6" w:space="0" w:color="auto"/>
          <w:right w:val="outset" w:sz="6" w:space="0" w:color="auto"/>
        </w:tblBorders>
        <w:shd w:val="clear" w:color="auto" w:fill="F4F4F4"/>
        <w:tblCellMar>
          <w:left w:w="0" w:type="dxa"/>
          <w:right w:w="0" w:type="dxa"/>
        </w:tblCellMar>
        <w:tblLook w:val="04A0" w:firstRow="1" w:lastRow="0" w:firstColumn="1" w:lastColumn="0" w:noHBand="0" w:noVBand="1"/>
      </w:tblPr>
      <w:tblGrid>
        <w:gridCol w:w="2339"/>
        <w:gridCol w:w="7226"/>
      </w:tblGrid>
      <w:tr w:rsidR="001E571B" w:rsidRPr="001E571B" w:rsidTr="00A84FB0">
        <w:tc>
          <w:tcPr>
            <w:tcW w:w="2339" w:type="dxa"/>
            <w:tcBorders>
              <w:top w:val="single" w:sz="8" w:space="0" w:color="auto"/>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1E571B" w:rsidRPr="001E571B" w:rsidRDefault="001E571B" w:rsidP="001E571B">
            <w:pPr>
              <w:spacing w:before="6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Description/Focus:</w:t>
            </w:r>
            <w:r w:rsidRPr="001E571B">
              <w:rPr>
                <w:rFonts w:ascii="inherit" w:eastAsia="Times New Roman" w:hAnsi="inherit" w:cs="Arial"/>
                <w:color w:val="000000"/>
                <w:sz w:val="20"/>
                <w:szCs w:val="20"/>
              </w:rPr>
              <w:t> </w:t>
            </w:r>
          </w:p>
        </w:tc>
        <w:tc>
          <w:tcPr>
            <w:tcW w:w="7226" w:type="dxa"/>
            <w:tcBorders>
              <w:top w:val="single" w:sz="8" w:space="0" w:color="auto"/>
              <w:left w:val="nil"/>
              <w:bottom w:val="single" w:sz="8" w:space="0" w:color="auto"/>
              <w:right w:val="single" w:sz="8" w:space="0" w:color="auto"/>
            </w:tcBorders>
            <w:shd w:val="clear" w:color="auto" w:fill="F4F4F4"/>
            <w:tcMar>
              <w:top w:w="0" w:type="dxa"/>
              <w:left w:w="108" w:type="dxa"/>
              <w:bottom w:w="0" w:type="dxa"/>
              <w:right w:w="108" w:type="dxa"/>
            </w:tcMar>
            <w:vAlign w:val="center"/>
            <w:hideMark/>
          </w:tcPr>
          <w:p w:rsidR="001E571B" w:rsidRPr="001E571B" w:rsidRDefault="001E571B" w:rsidP="00C652EF">
            <w:pPr>
              <w:pStyle w:val="Default"/>
              <w:rPr>
                <w:rFonts w:ascii="inherit" w:eastAsia="Times New Roman" w:hAnsi="inherit"/>
                <w:sz w:val="20"/>
                <w:szCs w:val="20"/>
              </w:rPr>
            </w:pPr>
            <w:r w:rsidRPr="001E571B">
              <w:rPr>
                <w:rFonts w:ascii="inherit" w:eastAsia="Times New Roman" w:hAnsi="inherit"/>
                <w:sz w:val="20"/>
                <w:szCs w:val="20"/>
              </w:rPr>
              <w:t>Critical Essay on a Personality Concept</w:t>
            </w:r>
            <w:r w:rsidR="00C652EF">
              <w:rPr>
                <w:rFonts w:ascii="inherit" w:eastAsia="Times New Roman" w:hAnsi="inherit"/>
                <w:sz w:val="20"/>
                <w:szCs w:val="20"/>
              </w:rPr>
              <w:t xml:space="preserve"> (</w:t>
            </w:r>
            <w:r w:rsidR="00C652EF" w:rsidRPr="00C652EF">
              <w:rPr>
                <w:rFonts w:ascii="inherit" w:eastAsia="Times New Roman" w:hAnsi="inherit"/>
                <w:b/>
                <w:sz w:val="20"/>
                <w:szCs w:val="20"/>
              </w:rPr>
              <w:t xml:space="preserve">Psychoanalysis - </w:t>
            </w:r>
            <w:r w:rsidR="00C652EF" w:rsidRPr="00C652EF">
              <w:rPr>
                <w:rFonts w:ascii="inherit" w:eastAsia="Times New Roman" w:hAnsi="inherit"/>
                <w:b/>
                <w:sz w:val="20"/>
                <w:szCs w:val="20"/>
              </w:rPr>
              <w:t>the therapy</w:t>
            </w:r>
            <w:r w:rsidR="00C652EF" w:rsidRPr="00C652EF">
              <w:rPr>
                <w:rFonts w:ascii="inherit" w:eastAsia="Times New Roman" w:hAnsi="inherit"/>
                <w:sz w:val="20"/>
                <w:szCs w:val="20"/>
              </w:rPr>
              <w:t>)</w:t>
            </w:r>
          </w:p>
        </w:tc>
      </w:tr>
      <w:tr w:rsidR="00A84FB0" w:rsidRPr="001E571B" w:rsidTr="00A84FB0">
        <w:tc>
          <w:tcPr>
            <w:tcW w:w="2339" w:type="dxa"/>
            <w:tcBorders>
              <w:top w:val="nil"/>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before="6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Length:</w:t>
            </w:r>
            <w:r w:rsidRPr="001E571B">
              <w:rPr>
                <w:rFonts w:ascii="inherit" w:eastAsia="Times New Roman" w:hAnsi="inherit" w:cs="Arial"/>
                <w:color w:val="000000"/>
                <w:sz w:val="20"/>
                <w:szCs w:val="20"/>
              </w:rPr>
              <w:t>  </w:t>
            </w:r>
          </w:p>
        </w:tc>
        <w:tc>
          <w:tcPr>
            <w:tcW w:w="7226" w:type="dxa"/>
            <w:tcBorders>
              <w:top w:val="nil"/>
              <w:left w:val="nil"/>
              <w:bottom w:val="single" w:sz="8" w:space="0" w:color="auto"/>
              <w:right w:val="single" w:sz="8" w:space="0" w:color="auto"/>
            </w:tcBorders>
            <w:shd w:val="clear" w:color="auto" w:fill="F4F4F4"/>
            <w:tcMar>
              <w:top w:w="0" w:type="dxa"/>
              <w:left w:w="108" w:type="dxa"/>
              <w:bottom w:w="0" w:type="dxa"/>
              <w:right w:w="108" w:type="dxa"/>
            </w:tcMar>
            <w:vAlign w:val="center"/>
            <w:hideMark/>
          </w:tcPr>
          <w:p w:rsidR="00A84FB0" w:rsidRPr="001E571B" w:rsidRDefault="00A84FB0" w:rsidP="001E571B">
            <w:pPr>
              <w:spacing w:before="60" w:after="60" w:line="240" w:lineRule="auto"/>
              <w:rPr>
                <w:rFonts w:ascii="inherit" w:eastAsia="Times New Roman" w:hAnsi="inherit" w:cs="Arial"/>
                <w:color w:val="000000"/>
                <w:sz w:val="20"/>
                <w:szCs w:val="20"/>
              </w:rPr>
            </w:pPr>
            <w:r w:rsidRPr="001E571B">
              <w:rPr>
                <w:rFonts w:ascii="inherit" w:eastAsia="Times New Roman" w:hAnsi="inherit" w:cs="Arial"/>
                <w:color w:val="000000"/>
                <w:sz w:val="20"/>
                <w:szCs w:val="20"/>
              </w:rPr>
              <w:t>1500 words, not including the references.</w:t>
            </w:r>
          </w:p>
        </w:tc>
      </w:tr>
      <w:tr w:rsidR="00A84FB0" w:rsidRPr="001E571B" w:rsidTr="00A84FB0">
        <w:tc>
          <w:tcPr>
            <w:tcW w:w="2339" w:type="dxa"/>
            <w:tcBorders>
              <w:top w:val="nil"/>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before="6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Task:</w:t>
            </w:r>
            <w:r w:rsidRPr="001E571B">
              <w:rPr>
                <w:rFonts w:ascii="inherit" w:eastAsia="Times New Roman" w:hAnsi="inherit" w:cs="Arial"/>
                <w:color w:val="000000"/>
                <w:sz w:val="20"/>
                <w:szCs w:val="20"/>
              </w:rPr>
              <w:t> </w:t>
            </w:r>
          </w:p>
        </w:tc>
        <w:tc>
          <w:tcPr>
            <w:tcW w:w="7226" w:type="dxa"/>
            <w:tcBorders>
              <w:top w:val="nil"/>
              <w:left w:val="nil"/>
              <w:bottom w:val="single" w:sz="8" w:space="0" w:color="auto"/>
              <w:right w:val="single" w:sz="8" w:space="0" w:color="auto"/>
            </w:tcBorders>
            <w:shd w:val="clear" w:color="auto" w:fill="F4F4F4"/>
            <w:tcMar>
              <w:top w:w="0" w:type="dxa"/>
              <w:left w:w="108" w:type="dxa"/>
              <w:bottom w:w="0" w:type="dxa"/>
              <w:right w:w="108" w:type="dxa"/>
            </w:tcMar>
            <w:vAlign w:val="center"/>
            <w:hideMark/>
          </w:tcPr>
          <w:p w:rsidR="00A84FB0" w:rsidRPr="001E571B" w:rsidRDefault="00A84FB0" w:rsidP="001E571B">
            <w:pPr>
              <w:spacing w:before="60" w:after="60" w:line="240" w:lineRule="auto"/>
              <w:rPr>
                <w:rFonts w:ascii="inherit" w:eastAsia="Times New Roman" w:hAnsi="inherit" w:cs="Arial"/>
                <w:color w:val="000000"/>
                <w:sz w:val="20"/>
                <w:szCs w:val="20"/>
              </w:rPr>
            </w:pPr>
            <w:r w:rsidRPr="001E571B">
              <w:rPr>
                <w:rFonts w:ascii="inherit" w:eastAsia="Times New Roman" w:hAnsi="inherit" w:cs="Arial"/>
                <w:color w:val="000000"/>
                <w:sz w:val="20"/>
                <w:szCs w:val="20"/>
              </w:rPr>
              <w:t>Select one personality psychology concept, conduct an extensive literature review, and write a critical essay in APA-Style.</w:t>
            </w:r>
            <w:r w:rsidR="00C652EF">
              <w:rPr>
                <w:rFonts w:ascii="inherit" w:eastAsia="Times New Roman" w:hAnsi="inherit" w:cs="Arial"/>
                <w:color w:val="000000"/>
                <w:sz w:val="20"/>
                <w:szCs w:val="20"/>
              </w:rPr>
              <w:t xml:space="preserve"> Topic chosen is </w:t>
            </w:r>
            <w:r w:rsidR="00C652EF" w:rsidRPr="00C652EF">
              <w:rPr>
                <w:rFonts w:ascii="inherit" w:eastAsia="Times New Roman" w:hAnsi="inherit"/>
                <w:b/>
                <w:sz w:val="20"/>
                <w:szCs w:val="20"/>
              </w:rPr>
              <w:t>Psychoanalysis - the therapy</w:t>
            </w:r>
          </w:p>
        </w:tc>
      </w:tr>
      <w:tr w:rsidR="00A84FB0" w:rsidRPr="001E571B" w:rsidTr="00A84FB0">
        <w:tc>
          <w:tcPr>
            <w:tcW w:w="2339" w:type="dxa"/>
            <w:tcBorders>
              <w:top w:val="nil"/>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Preparation:</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6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tc>
        <w:tc>
          <w:tcPr>
            <w:tcW w:w="7226" w:type="dxa"/>
            <w:tcBorders>
              <w:top w:val="nil"/>
              <w:left w:val="nil"/>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after="120" w:line="240" w:lineRule="auto"/>
              <w:rPr>
                <w:rFonts w:ascii="inherit" w:eastAsia="Times New Roman" w:hAnsi="inherit" w:cs="Arial"/>
                <w:color w:val="000000"/>
                <w:sz w:val="20"/>
                <w:szCs w:val="20"/>
              </w:rPr>
            </w:pPr>
            <w:r w:rsidRPr="001E571B">
              <w:rPr>
                <w:rFonts w:ascii="inherit" w:eastAsia="Times New Roman" w:hAnsi="inherit" w:cs="Arial"/>
                <w:color w:val="000000"/>
                <w:sz w:val="20"/>
                <w:szCs w:val="20"/>
              </w:rPr>
              <w:t>Follow these steps in your preparation:</w:t>
            </w:r>
          </w:p>
          <w:p w:rsidR="00A84FB0" w:rsidRPr="001E571B" w:rsidRDefault="00A84FB0" w:rsidP="00A84FB0">
            <w:pPr>
              <w:numPr>
                <w:ilvl w:val="0"/>
                <w:numId w:val="1"/>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 xml:space="preserve">Select one concept of interest to you from the unit materials </w:t>
            </w:r>
          </w:p>
          <w:p w:rsidR="00A84FB0" w:rsidRPr="001E571B" w:rsidRDefault="00A84FB0" w:rsidP="001E571B">
            <w:pPr>
              <w:numPr>
                <w:ilvl w:val="0"/>
                <w:numId w:val="1"/>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Conduct a wide-scope literature search and familiarise yourself with the issues related to this personality concept.</w:t>
            </w:r>
          </w:p>
          <w:p w:rsidR="00A84FB0" w:rsidRPr="001E571B" w:rsidRDefault="00A84FB0" w:rsidP="001E571B">
            <w:pPr>
              <w:numPr>
                <w:ilvl w:val="0"/>
                <w:numId w:val="1"/>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Now go back and reflect on the materials you have read and form a main argument for the essay.</w:t>
            </w:r>
          </w:p>
          <w:p w:rsidR="00A84FB0" w:rsidRPr="001E571B" w:rsidRDefault="00A84FB0" w:rsidP="001E571B">
            <w:pPr>
              <w:numPr>
                <w:ilvl w:val="0"/>
                <w:numId w:val="1"/>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Describe the concept, its meaning and origins, and what were some of the contributions of this concept to personality psychology, to the wider discipline of psychology, and (if relevant) to the betterment of people in general.</w:t>
            </w:r>
          </w:p>
          <w:p w:rsidR="00A84FB0" w:rsidRPr="001E571B" w:rsidRDefault="00A84FB0" w:rsidP="001E571B">
            <w:pPr>
              <w:numPr>
                <w:ilvl w:val="0"/>
                <w:numId w:val="1"/>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Make sure to take a critical approach to t</w:t>
            </w:r>
            <w:bookmarkStart w:id="0" w:name="_GoBack"/>
            <w:bookmarkEnd w:id="0"/>
            <w:r w:rsidRPr="001E571B">
              <w:rPr>
                <w:rFonts w:ascii="inherit" w:eastAsia="Times New Roman" w:hAnsi="inherit" w:cs="Arial"/>
                <w:color w:val="000000"/>
                <w:sz w:val="20"/>
                <w:szCs w:val="20"/>
              </w:rPr>
              <w:t>he topic and include your own opinions.</w:t>
            </w:r>
          </w:p>
          <w:p w:rsidR="00A84FB0" w:rsidRDefault="00A84FB0" w:rsidP="001E571B">
            <w:pPr>
              <w:spacing w:after="240" w:line="240" w:lineRule="auto"/>
              <w:ind w:left="360"/>
              <w:rPr>
                <w:rFonts w:ascii="inherit" w:eastAsia="Times New Roman" w:hAnsi="inherit" w:cs="Arial"/>
                <w:color w:val="000000"/>
                <w:sz w:val="20"/>
                <w:szCs w:val="20"/>
              </w:rPr>
            </w:pPr>
            <w:r w:rsidRPr="001E571B">
              <w:rPr>
                <w:rFonts w:ascii="Arial" w:eastAsia="Times New Roman" w:hAnsi="Arial" w:cs="Arial"/>
                <w:b/>
                <w:bCs/>
                <w:color w:val="000000"/>
                <w:sz w:val="20"/>
                <w:szCs w:val="20"/>
              </w:rPr>
              <w:t>Note</w:t>
            </w:r>
            <w:r w:rsidRPr="001E571B">
              <w:rPr>
                <w:rFonts w:ascii="inherit" w:eastAsia="Times New Roman" w:hAnsi="inherit" w:cs="Arial"/>
                <w:color w:val="000000"/>
                <w:sz w:val="20"/>
                <w:szCs w:val="20"/>
              </w:rPr>
              <w:t xml:space="preserve">: being critical does not necessarily mean taking a negative approach to the concept, the issues and the literature. For example, a simple critique will include comments on the strengths, or what worked well with this personality concept, and then on the limitations, or what can be improved in this concept. </w:t>
            </w:r>
          </w:p>
          <w:p w:rsidR="00A84FB0" w:rsidRPr="001E571B" w:rsidRDefault="00A84FB0" w:rsidP="001E571B">
            <w:pPr>
              <w:spacing w:after="24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If you add your own original critique, make sure it is identified as such as you write. </w:t>
            </w:r>
          </w:p>
          <w:p w:rsidR="00A84FB0" w:rsidRPr="001E571B" w:rsidRDefault="00A84FB0" w:rsidP="001E571B">
            <w:pPr>
              <w:numPr>
                <w:ilvl w:val="0"/>
                <w:numId w:val="2"/>
              </w:numPr>
              <w:spacing w:after="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Write the essay, in APA-style format (see below).</w:t>
            </w:r>
          </w:p>
          <w:p w:rsidR="00A84FB0" w:rsidRPr="001E571B" w:rsidRDefault="00A84FB0" w:rsidP="001E571B">
            <w:pPr>
              <w:spacing w:before="60" w:after="60" w:line="240" w:lineRule="auto"/>
              <w:rPr>
                <w:rFonts w:ascii="inherit" w:eastAsia="Times New Roman" w:hAnsi="inherit" w:cs="Arial"/>
                <w:color w:val="000000"/>
                <w:sz w:val="20"/>
                <w:szCs w:val="20"/>
              </w:rPr>
            </w:pPr>
            <w:r w:rsidRPr="001E571B">
              <w:rPr>
                <w:rFonts w:ascii="inherit" w:eastAsia="Times New Roman" w:hAnsi="inherit" w:cs="Arial"/>
                <w:color w:val="000000"/>
                <w:sz w:val="20"/>
                <w:szCs w:val="20"/>
              </w:rPr>
              <w:t> </w:t>
            </w:r>
          </w:p>
        </w:tc>
      </w:tr>
      <w:tr w:rsidR="00A84FB0" w:rsidRPr="001E571B" w:rsidTr="00A84FB0">
        <w:tc>
          <w:tcPr>
            <w:tcW w:w="2339" w:type="dxa"/>
            <w:tcBorders>
              <w:top w:val="nil"/>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Presentation:</w:t>
            </w:r>
            <w:r w:rsidRPr="001E571B">
              <w:rPr>
                <w:rFonts w:ascii="inherit" w:eastAsia="Times New Roman" w:hAnsi="inherit" w:cs="Arial"/>
                <w:color w:val="000000"/>
                <w:sz w:val="20"/>
                <w:szCs w:val="20"/>
              </w:rPr>
              <w:t>      </w:t>
            </w:r>
          </w:p>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 </w:t>
            </w:r>
          </w:p>
          <w:p w:rsidR="00A84FB0" w:rsidRPr="001E571B" w:rsidRDefault="00A84FB0" w:rsidP="001E571B">
            <w:pPr>
              <w:spacing w:before="60" w:after="60" w:line="240" w:lineRule="auto"/>
              <w:jc w:val="right"/>
              <w:rPr>
                <w:rFonts w:ascii="inherit" w:eastAsia="Times New Roman" w:hAnsi="inherit" w:cs="Arial"/>
                <w:color w:val="000000"/>
                <w:sz w:val="20"/>
                <w:szCs w:val="20"/>
              </w:rPr>
            </w:pPr>
            <w:r w:rsidRPr="001E571B">
              <w:rPr>
                <w:rFonts w:ascii="inherit" w:eastAsia="Times New Roman" w:hAnsi="inherit" w:cs="Arial"/>
                <w:color w:val="000000"/>
                <w:sz w:val="20"/>
                <w:szCs w:val="20"/>
              </w:rPr>
              <w:t> </w:t>
            </w:r>
          </w:p>
        </w:tc>
        <w:tc>
          <w:tcPr>
            <w:tcW w:w="7226" w:type="dxa"/>
            <w:tcBorders>
              <w:top w:val="nil"/>
              <w:left w:val="nil"/>
              <w:bottom w:val="single" w:sz="8" w:space="0" w:color="auto"/>
              <w:right w:val="single" w:sz="8" w:space="0" w:color="auto"/>
            </w:tcBorders>
            <w:shd w:val="clear" w:color="auto" w:fill="F4F4F4"/>
            <w:tcMar>
              <w:top w:w="0" w:type="dxa"/>
              <w:left w:w="108" w:type="dxa"/>
              <w:bottom w:w="0" w:type="dxa"/>
              <w:right w:w="108" w:type="dxa"/>
            </w:tcMar>
            <w:vAlign w:val="center"/>
            <w:hideMark/>
          </w:tcPr>
          <w:p w:rsidR="00A84FB0" w:rsidRPr="001E571B" w:rsidRDefault="00A84FB0" w:rsidP="001E571B">
            <w:pPr>
              <w:spacing w:after="0" w:line="240" w:lineRule="auto"/>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The essay needs to be written in APA-style and include the following:</w:t>
            </w:r>
          </w:p>
          <w:p w:rsidR="00A84FB0" w:rsidRPr="001E571B" w:rsidRDefault="00A84FB0" w:rsidP="001E571B">
            <w:pPr>
              <w:numPr>
                <w:ilvl w:val="0"/>
                <w:numId w:val="3"/>
              </w:numPr>
              <w:spacing w:after="0" w:line="240" w:lineRule="auto"/>
              <w:ind w:left="360"/>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An APA-style title page.</w:t>
            </w:r>
          </w:p>
          <w:p w:rsidR="00A84FB0" w:rsidRPr="001E571B" w:rsidRDefault="00A84FB0" w:rsidP="001E571B">
            <w:pPr>
              <w:numPr>
                <w:ilvl w:val="0"/>
                <w:numId w:val="3"/>
              </w:numPr>
              <w:spacing w:after="0" w:line="240" w:lineRule="auto"/>
              <w:ind w:left="360"/>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Abstract: on a separate page.</w:t>
            </w:r>
          </w:p>
          <w:p w:rsidR="00A84FB0" w:rsidRPr="001E571B" w:rsidRDefault="00A84FB0" w:rsidP="001E571B">
            <w:pPr>
              <w:spacing w:after="0" w:line="240" w:lineRule="auto"/>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w:t>
            </w:r>
          </w:p>
          <w:p w:rsidR="00A84FB0" w:rsidRPr="001E571B" w:rsidRDefault="00A84FB0" w:rsidP="001E571B">
            <w:pPr>
              <w:numPr>
                <w:ilvl w:val="0"/>
                <w:numId w:val="4"/>
              </w:numPr>
              <w:spacing w:after="0" w:line="240" w:lineRule="auto"/>
              <w:ind w:left="360"/>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Introduction.</w:t>
            </w:r>
          </w:p>
          <w:p w:rsidR="00A84FB0" w:rsidRPr="001E571B" w:rsidRDefault="00A84FB0" w:rsidP="001E571B">
            <w:pPr>
              <w:numPr>
                <w:ilvl w:val="0"/>
                <w:numId w:val="4"/>
              </w:numPr>
              <w:spacing w:after="0" w:line="240" w:lineRule="auto"/>
              <w:ind w:left="360"/>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Essay body, including the main argument and an integrative literature review which should include </w:t>
            </w:r>
            <w:r w:rsidRPr="001E571B">
              <w:rPr>
                <w:rFonts w:ascii="Arial" w:eastAsia="Times New Roman" w:hAnsi="Arial" w:cs="Arial"/>
                <w:b/>
                <w:bCs/>
                <w:color w:val="000000"/>
                <w:bdr w:val="none" w:sz="0" w:space="0" w:color="auto" w:frame="1"/>
              </w:rPr>
              <w:t>at least 1</w:t>
            </w:r>
            <w:r>
              <w:rPr>
                <w:rFonts w:ascii="Arial" w:eastAsia="Times New Roman" w:hAnsi="Arial" w:cs="Arial"/>
                <w:b/>
                <w:bCs/>
                <w:color w:val="000000"/>
                <w:bdr w:val="none" w:sz="0" w:space="0" w:color="auto" w:frame="1"/>
              </w:rPr>
              <w:t>2</w:t>
            </w:r>
            <w:r w:rsidRPr="001E571B">
              <w:rPr>
                <w:rFonts w:ascii="Calibri" w:eastAsia="Times New Roman" w:hAnsi="Calibri" w:cs="Calibri"/>
                <w:color w:val="000000"/>
                <w:bdr w:val="none" w:sz="0" w:space="0" w:color="auto" w:frame="1"/>
              </w:rPr>
              <w:t> peer-reviewed, scholarly psychology articles.</w:t>
            </w:r>
          </w:p>
          <w:p w:rsidR="00A84FB0" w:rsidRPr="001E571B" w:rsidRDefault="00A84FB0" w:rsidP="001E571B">
            <w:pPr>
              <w:numPr>
                <w:ilvl w:val="0"/>
                <w:numId w:val="4"/>
              </w:numPr>
              <w:spacing w:after="0" w:line="240" w:lineRule="auto"/>
              <w:ind w:left="360"/>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Conclusion.</w:t>
            </w:r>
          </w:p>
          <w:p w:rsidR="00C652EF" w:rsidRDefault="00C652EF" w:rsidP="001E571B">
            <w:pPr>
              <w:spacing w:after="0" w:line="240" w:lineRule="auto"/>
              <w:rPr>
                <w:rFonts w:ascii="Calibri" w:eastAsia="Times New Roman" w:hAnsi="Calibri" w:cs="Calibri"/>
                <w:color w:val="000000"/>
                <w:bdr w:val="none" w:sz="0" w:space="0" w:color="auto" w:frame="1"/>
              </w:rPr>
            </w:pPr>
          </w:p>
          <w:p w:rsidR="00A84FB0" w:rsidRPr="001E571B" w:rsidRDefault="00A84FB0" w:rsidP="001E571B">
            <w:pPr>
              <w:spacing w:after="0" w:line="240" w:lineRule="auto"/>
              <w:rPr>
                <w:rFonts w:ascii="inherit" w:eastAsia="Times New Roman" w:hAnsi="inherit" w:cs="Arial"/>
                <w:color w:val="000000"/>
                <w:sz w:val="20"/>
                <w:szCs w:val="20"/>
              </w:rPr>
            </w:pPr>
            <w:r w:rsidRPr="001E571B">
              <w:rPr>
                <w:rFonts w:ascii="Calibri" w:eastAsia="Times New Roman" w:hAnsi="Calibri" w:cs="Calibri"/>
                <w:color w:val="000000"/>
                <w:bdr w:val="none" w:sz="0" w:space="0" w:color="auto" w:frame="1"/>
              </w:rPr>
              <w:t>(Note: The above three sections should be written in </w:t>
            </w:r>
            <w:r w:rsidRPr="001E571B">
              <w:rPr>
                <w:rFonts w:ascii="Arial" w:eastAsia="Times New Roman" w:hAnsi="Arial" w:cs="Arial"/>
                <w:b/>
                <w:bCs/>
                <w:color w:val="000000"/>
                <w:bdr w:val="none" w:sz="0" w:space="0" w:color="auto" w:frame="1"/>
              </w:rPr>
              <w:t>one continuous flow</w:t>
            </w:r>
            <w:r w:rsidRPr="001E571B">
              <w:rPr>
                <w:rFonts w:ascii="Calibri" w:eastAsia="Times New Roman" w:hAnsi="Calibri" w:cs="Calibri"/>
                <w:color w:val="000000"/>
                <w:bdr w:val="none" w:sz="0" w:space="0" w:color="auto" w:frame="1"/>
              </w:rPr>
              <w:t>, without the above headings. You can use sub-headings relevant to your topic, if you wish).</w:t>
            </w:r>
          </w:p>
          <w:p w:rsidR="00C652EF" w:rsidRPr="001E571B" w:rsidRDefault="00C652EF" w:rsidP="00C652EF">
            <w:pPr>
              <w:spacing w:after="0" w:line="240" w:lineRule="auto"/>
              <w:ind w:left="360"/>
              <w:rPr>
                <w:rFonts w:ascii="inherit" w:eastAsia="Times New Roman" w:hAnsi="inherit" w:cs="Arial"/>
                <w:color w:val="000000"/>
                <w:sz w:val="20"/>
                <w:szCs w:val="20"/>
              </w:rPr>
            </w:pPr>
          </w:p>
        </w:tc>
      </w:tr>
      <w:tr w:rsidR="00A84FB0" w:rsidRPr="001E571B" w:rsidTr="00A84FB0">
        <w:tc>
          <w:tcPr>
            <w:tcW w:w="2339" w:type="dxa"/>
            <w:tcBorders>
              <w:top w:val="nil"/>
              <w:left w:val="single" w:sz="8" w:space="0" w:color="auto"/>
              <w:bottom w:val="single" w:sz="8" w:space="0" w:color="auto"/>
              <w:right w:val="single" w:sz="8" w:space="0" w:color="auto"/>
            </w:tcBorders>
            <w:shd w:val="clear" w:color="auto" w:fill="F4F4F4"/>
            <w:tcMar>
              <w:top w:w="0" w:type="dxa"/>
              <w:left w:w="108" w:type="dxa"/>
              <w:bottom w:w="0" w:type="dxa"/>
              <w:right w:w="108" w:type="dxa"/>
            </w:tcMar>
            <w:hideMark/>
          </w:tcPr>
          <w:p w:rsidR="00A84FB0" w:rsidRPr="001E571B" w:rsidRDefault="00A84FB0" w:rsidP="001E571B">
            <w:pPr>
              <w:spacing w:before="120" w:after="60" w:line="240" w:lineRule="auto"/>
              <w:jc w:val="right"/>
              <w:rPr>
                <w:rFonts w:ascii="inherit" w:eastAsia="Times New Roman" w:hAnsi="inherit" w:cs="Arial"/>
                <w:color w:val="000000"/>
                <w:sz w:val="20"/>
                <w:szCs w:val="20"/>
              </w:rPr>
            </w:pPr>
            <w:r w:rsidRPr="001E571B">
              <w:rPr>
                <w:rFonts w:ascii="Arial" w:eastAsia="Times New Roman" w:hAnsi="Arial" w:cs="Arial"/>
                <w:b/>
                <w:bCs/>
                <w:color w:val="000000"/>
                <w:sz w:val="20"/>
                <w:szCs w:val="20"/>
              </w:rPr>
              <w:t>Assessment criteria:</w:t>
            </w:r>
            <w:r w:rsidRPr="001E571B">
              <w:rPr>
                <w:rFonts w:ascii="inherit" w:eastAsia="Times New Roman" w:hAnsi="inherit" w:cs="Arial"/>
                <w:color w:val="000000"/>
                <w:sz w:val="20"/>
                <w:szCs w:val="20"/>
              </w:rPr>
              <w:t> </w:t>
            </w:r>
          </w:p>
        </w:tc>
        <w:tc>
          <w:tcPr>
            <w:tcW w:w="7226" w:type="dxa"/>
            <w:tcBorders>
              <w:top w:val="nil"/>
              <w:left w:val="nil"/>
              <w:bottom w:val="single" w:sz="8" w:space="0" w:color="auto"/>
              <w:right w:val="single" w:sz="8" w:space="0" w:color="auto"/>
            </w:tcBorders>
            <w:shd w:val="clear" w:color="auto" w:fill="F4F4F4"/>
            <w:tcMar>
              <w:top w:w="0" w:type="dxa"/>
              <w:left w:w="108" w:type="dxa"/>
              <w:bottom w:w="0" w:type="dxa"/>
              <w:right w:w="108" w:type="dxa"/>
            </w:tcMar>
            <w:vAlign w:val="center"/>
            <w:hideMark/>
          </w:tcPr>
          <w:p w:rsidR="00A84FB0" w:rsidRPr="001E571B" w:rsidRDefault="00A84FB0" w:rsidP="001E571B">
            <w:pPr>
              <w:spacing w:before="60" w:after="60" w:line="240" w:lineRule="auto"/>
              <w:ind w:left="142"/>
              <w:rPr>
                <w:rFonts w:ascii="inherit" w:eastAsia="Times New Roman" w:hAnsi="inherit" w:cs="Arial"/>
                <w:color w:val="000000"/>
                <w:sz w:val="20"/>
                <w:szCs w:val="20"/>
              </w:rPr>
            </w:pPr>
            <w:r w:rsidRPr="001E571B">
              <w:rPr>
                <w:rFonts w:ascii="inherit" w:eastAsia="Times New Roman" w:hAnsi="inherit" w:cs="Arial"/>
                <w:color w:val="000000"/>
                <w:sz w:val="20"/>
                <w:szCs w:val="20"/>
              </w:rPr>
              <w:t> </w:t>
            </w:r>
          </w:p>
          <w:tbl>
            <w:tblPr>
              <w:tblW w:w="6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23"/>
              <w:gridCol w:w="1867"/>
            </w:tblGrid>
            <w:tr w:rsidR="00A84FB0" w:rsidRPr="001E571B">
              <w:tc>
                <w:tcPr>
                  <w:tcW w:w="51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Presentation and Clarity of Writing</w:t>
                  </w:r>
                </w:p>
              </w:tc>
              <w:tc>
                <w:tcPr>
                  <w:tcW w:w="1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10%</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Abstract</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5%</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Essay’s Content</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30%</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Scope and Depth of Literature Review  </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30%</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Critique</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10%</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Innovation</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5%</w:t>
                  </w:r>
                </w:p>
              </w:tc>
            </w:tr>
            <w:tr w:rsidR="00A84FB0" w:rsidRPr="001E571B">
              <w:tc>
                <w:tcPr>
                  <w:tcW w:w="5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rPr>
                      <w:rFonts w:ascii="inherit" w:eastAsia="Times New Roman" w:hAnsi="inherit" w:cs="Times New Roman"/>
                      <w:sz w:val="20"/>
                      <w:szCs w:val="20"/>
                    </w:rPr>
                  </w:pPr>
                  <w:r w:rsidRPr="001E571B">
                    <w:rPr>
                      <w:rFonts w:ascii="Calibri" w:eastAsia="Times New Roman" w:hAnsi="Calibri" w:cs="Calibri"/>
                      <w:bdr w:val="none" w:sz="0" w:space="0" w:color="auto" w:frame="1"/>
                    </w:rPr>
                    <w:t>APA style, citations and references</w:t>
                  </w:r>
                </w:p>
              </w:tc>
              <w:tc>
                <w:tcPr>
                  <w:tcW w:w="1866" w:type="dxa"/>
                  <w:tcBorders>
                    <w:top w:val="nil"/>
                    <w:left w:val="nil"/>
                    <w:bottom w:val="single" w:sz="8" w:space="0" w:color="auto"/>
                    <w:right w:val="single" w:sz="8" w:space="0" w:color="auto"/>
                  </w:tcBorders>
                  <w:tcMar>
                    <w:top w:w="0" w:type="dxa"/>
                    <w:left w:w="108" w:type="dxa"/>
                    <w:bottom w:w="0" w:type="dxa"/>
                    <w:right w:w="108" w:type="dxa"/>
                  </w:tcMar>
                  <w:hideMark/>
                </w:tcPr>
                <w:p w:rsidR="00A84FB0" w:rsidRPr="001E571B" w:rsidRDefault="00A84FB0" w:rsidP="001E571B">
                  <w:pPr>
                    <w:spacing w:after="0" w:line="240" w:lineRule="auto"/>
                    <w:jc w:val="center"/>
                    <w:rPr>
                      <w:rFonts w:ascii="inherit" w:eastAsia="Times New Roman" w:hAnsi="inherit" w:cs="Times New Roman"/>
                      <w:sz w:val="20"/>
                      <w:szCs w:val="20"/>
                    </w:rPr>
                  </w:pPr>
                  <w:r w:rsidRPr="001E571B">
                    <w:rPr>
                      <w:rFonts w:ascii="Calibri" w:eastAsia="Times New Roman" w:hAnsi="Calibri" w:cs="Calibri"/>
                      <w:bdr w:val="none" w:sz="0" w:space="0" w:color="auto" w:frame="1"/>
                    </w:rPr>
                    <w:t>10%</w:t>
                  </w:r>
                </w:p>
              </w:tc>
            </w:tr>
          </w:tbl>
          <w:p w:rsidR="00A84FB0" w:rsidRPr="001E571B" w:rsidRDefault="00A84FB0" w:rsidP="001E571B">
            <w:pPr>
              <w:spacing w:after="240" w:line="240" w:lineRule="auto"/>
              <w:ind w:left="360"/>
              <w:rPr>
                <w:rFonts w:ascii="inherit" w:eastAsia="Times New Roman" w:hAnsi="inherit" w:cs="Arial"/>
                <w:color w:val="000000"/>
                <w:sz w:val="20"/>
                <w:szCs w:val="20"/>
              </w:rPr>
            </w:pPr>
            <w:r w:rsidRPr="001E571B">
              <w:rPr>
                <w:rFonts w:ascii="inherit" w:eastAsia="Times New Roman" w:hAnsi="inherit" w:cs="Arial"/>
                <w:color w:val="000000"/>
                <w:sz w:val="20"/>
                <w:szCs w:val="20"/>
              </w:rPr>
              <w:t> </w:t>
            </w:r>
          </w:p>
        </w:tc>
      </w:tr>
    </w:tbl>
    <w:p w:rsidR="001E571B" w:rsidRDefault="001E571B"/>
    <w:sectPr w:rsidR="001E571B" w:rsidSect="00A84FB0">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A68B4"/>
    <w:multiLevelType w:val="multilevel"/>
    <w:tmpl w:val="173471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5867DC"/>
    <w:multiLevelType w:val="multilevel"/>
    <w:tmpl w:val="79B69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6E2701"/>
    <w:multiLevelType w:val="multilevel"/>
    <w:tmpl w:val="1B865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DA105C"/>
    <w:multiLevelType w:val="multilevel"/>
    <w:tmpl w:val="7EFE6E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1808AD"/>
    <w:multiLevelType w:val="multilevel"/>
    <w:tmpl w:val="0F989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1B"/>
    <w:rsid w:val="000E7040"/>
    <w:rsid w:val="001E571B"/>
    <w:rsid w:val="00A84FB0"/>
    <w:rsid w:val="00C652EF"/>
    <w:rsid w:val="00CB0813"/>
    <w:rsid w:val="00DF7F1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835E4"/>
  <w15:chartTrackingRefBased/>
  <w15:docId w15:val="{A71E7505-E632-45FA-922C-C1874670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7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ext">
    <w:name w:val="tabletext"/>
    <w:basedOn w:val="Normal"/>
    <w:rsid w:val="001E57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knowledgepagerightchar">
    <w:name w:val="acknowledgepagerightchar"/>
    <w:basedOn w:val="DefaultParagraphFont"/>
    <w:rsid w:val="001E571B"/>
  </w:style>
  <w:style w:type="paragraph" w:customStyle="1" w:styleId="bodytext1">
    <w:name w:val="bodytext1"/>
    <w:basedOn w:val="Normal"/>
    <w:rsid w:val="001E57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652E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38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7236</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WILLS, Alex</dc:creator>
  <cp:keywords/>
  <dc:description/>
  <cp:lastModifiedBy>WILLS, Alex</cp:lastModifiedBy>
  <cp:revision>2</cp:revision>
  <dcterms:created xsi:type="dcterms:W3CDTF">2020-05-07T02:26:00Z</dcterms:created>
  <dcterms:modified xsi:type="dcterms:W3CDTF">2020-05-15T01:25:00Z</dcterms:modified>
</cp:coreProperties>
</file>