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177FD" w14:textId="77777777" w:rsidR="00810AE4" w:rsidRDefault="00A549C4" w:rsidP="00BD21A4">
      <w:pPr>
        <w:spacing w:line="240" w:lineRule="auto"/>
        <w:ind w:left="-993"/>
      </w:pPr>
      <w:r>
        <w:rPr>
          <w:noProof/>
        </w:rPr>
        <w:drawing>
          <wp:inline distT="0" distB="0" distL="0" distR="0" wp14:anchorId="29118A93" wp14:editId="20FDE2BA">
            <wp:extent cx="4352925" cy="990600"/>
            <wp:effectExtent l="19050" t="0" r="9525" b="0"/>
            <wp:docPr id="4" name="Picture 4" descr="C:\Users\klyons\AppData\Local\Microsoft\Windows\Temporary Internet Files\Content.Word\trinity-bilingual-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lyons\AppData\Local\Microsoft\Windows\Temporary Internet Files\Content.Word\trinity-bilingual-black.jpg"/>
                    <pic:cNvPicPr>
                      <a:picLocks noChangeAspect="1" noChangeArrowheads="1"/>
                    </pic:cNvPicPr>
                  </pic:nvPicPr>
                  <pic:blipFill>
                    <a:blip r:embed="rId7" cstate="print"/>
                    <a:srcRect/>
                    <a:stretch>
                      <a:fillRect/>
                    </a:stretch>
                  </pic:blipFill>
                  <pic:spPr bwMode="auto">
                    <a:xfrm>
                      <a:off x="0" y="0"/>
                      <a:ext cx="4352925" cy="990600"/>
                    </a:xfrm>
                    <a:prstGeom prst="rect">
                      <a:avLst/>
                    </a:prstGeom>
                    <a:noFill/>
                    <a:ln w="9525">
                      <a:noFill/>
                      <a:miter lim="800000"/>
                      <a:headEnd/>
                      <a:tailEnd/>
                    </a:ln>
                  </pic:spPr>
                </pic:pic>
              </a:graphicData>
            </a:graphic>
          </wp:inline>
        </w:drawing>
      </w:r>
      <w:r>
        <w:rPr>
          <w:noProof/>
        </w:rPr>
        <w:t xml:space="preserve"> </w:t>
      </w:r>
    </w:p>
    <w:p w14:paraId="2AD4FDDB" w14:textId="77777777" w:rsidR="007D7CDE" w:rsidRPr="00FF72ED" w:rsidRDefault="007D7CDE" w:rsidP="00BD21A4">
      <w:pPr>
        <w:spacing w:line="240" w:lineRule="auto"/>
        <w:ind w:right="225"/>
        <w:jc w:val="center"/>
        <w:rPr>
          <w:rFonts w:cs="Arial"/>
          <w:b/>
          <w:color w:val="000000" w:themeColor="text1"/>
          <w:sz w:val="24"/>
          <w:szCs w:val="24"/>
        </w:rPr>
      </w:pPr>
      <w:r>
        <w:rPr>
          <w:rFonts w:cs="Arial"/>
          <w:b/>
          <w:color w:val="000000" w:themeColor="text1"/>
          <w:sz w:val="24"/>
          <w:szCs w:val="24"/>
        </w:rPr>
        <w:br/>
      </w:r>
      <w:r w:rsidRPr="00FF72ED">
        <w:rPr>
          <w:rFonts w:cs="Arial"/>
          <w:b/>
          <w:color w:val="000000" w:themeColor="text1"/>
          <w:sz w:val="24"/>
          <w:szCs w:val="24"/>
        </w:rPr>
        <w:t>Faculty of Arts Humanities and Social Sciences</w:t>
      </w:r>
    </w:p>
    <w:p w14:paraId="481B75FA" w14:textId="77777777" w:rsidR="007D7CDE" w:rsidRDefault="007D7CDE" w:rsidP="00BD21A4">
      <w:pPr>
        <w:spacing w:line="240" w:lineRule="auto"/>
        <w:ind w:right="225"/>
        <w:jc w:val="center"/>
        <w:rPr>
          <w:rFonts w:cs="Arial"/>
          <w:b/>
          <w:color w:val="000000" w:themeColor="text1"/>
          <w:sz w:val="24"/>
          <w:szCs w:val="24"/>
        </w:rPr>
      </w:pPr>
      <w:r w:rsidRPr="00FF72ED">
        <w:rPr>
          <w:rFonts w:cs="Arial"/>
          <w:b/>
          <w:color w:val="000000" w:themeColor="text1"/>
          <w:sz w:val="24"/>
          <w:szCs w:val="24"/>
        </w:rPr>
        <w:t>Trinity Business School</w:t>
      </w:r>
    </w:p>
    <w:p w14:paraId="22796F5A" w14:textId="24ADC445" w:rsidR="007D7CDE" w:rsidRDefault="007D7CDE" w:rsidP="00BD21A4">
      <w:pPr>
        <w:pStyle w:val="Heading3"/>
        <w:tabs>
          <w:tab w:val="right" w:pos="8505"/>
        </w:tabs>
        <w:ind w:right="-200"/>
        <w:rPr>
          <w:rFonts w:asciiTheme="minorHAnsi" w:hAnsiTheme="minorHAnsi" w:cs="Arial"/>
          <w:color w:val="000000" w:themeColor="text1"/>
          <w:sz w:val="24"/>
          <w:szCs w:val="24"/>
        </w:rPr>
      </w:pPr>
      <w:r w:rsidRPr="00FF72ED">
        <w:rPr>
          <w:rFonts w:asciiTheme="minorHAnsi" w:hAnsiTheme="minorHAnsi" w:cs="Arial"/>
          <w:color w:val="000000" w:themeColor="text1"/>
          <w:sz w:val="24"/>
          <w:szCs w:val="24"/>
        </w:rPr>
        <w:t xml:space="preserve">MSc </w:t>
      </w:r>
      <w:r w:rsidR="00431E02">
        <w:rPr>
          <w:rFonts w:asciiTheme="minorHAnsi" w:hAnsiTheme="minorHAnsi" w:cs="Arial"/>
          <w:color w:val="000000" w:themeColor="text1"/>
          <w:sz w:val="24"/>
          <w:szCs w:val="24"/>
        </w:rPr>
        <w:t>Operations and Supply Chain Management</w:t>
      </w:r>
      <w:r>
        <w:rPr>
          <w:rFonts w:asciiTheme="minorHAnsi" w:hAnsiTheme="minorHAnsi" w:cs="Arial"/>
          <w:color w:val="000000" w:themeColor="text1"/>
          <w:sz w:val="24"/>
          <w:szCs w:val="24"/>
        </w:rPr>
        <w:tab/>
      </w:r>
      <w:r w:rsidR="001E2FB2">
        <w:rPr>
          <w:rFonts w:asciiTheme="minorHAnsi" w:hAnsiTheme="minorHAnsi" w:cs="Arial"/>
          <w:color w:val="000000" w:themeColor="text1"/>
          <w:sz w:val="24"/>
          <w:szCs w:val="24"/>
        </w:rPr>
        <w:t>Hilary</w:t>
      </w:r>
      <w:r w:rsidRPr="00FF72ED">
        <w:rPr>
          <w:rFonts w:asciiTheme="minorHAnsi" w:hAnsiTheme="minorHAnsi" w:cs="Arial"/>
          <w:color w:val="000000" w:themeColor="text1"/>
          <w:sz w:val="24"/>
          <w:szCs w:val="24"/>
        </w:rPr>
        <w:t xml:space="preserve"> Term</w:t>
      </w:r>
      <w:r w:rsidR="00105D96">
        <w:rPr>
          <w:rFonts w:asciiTheme="minorHAnsi" w:hAnsiTheme="minorHAnsi" w:cs="Arial"/>
          <w:color w:val="000000" w:themeColor="text1"/>
          <w:sz w:val="24"/>
          <w:szCs w:val="24"/>
        </w:rPr>
        <w:t xml:space="preserve"> 20</w:t>
      </w:r>
      <w:r w:rsidR="001E2FB2">
        <w:rPr>
          <w:rFonts w:asciiTheme="minorHAnsi" w:hAnsiTheme="minorHAnsi" w:cs="Arial"/>
          <w:color w:val="000000" w:themeColor="text1"/>
          <w:sz w:val="24"/>
          <w:szCs w:val="24"/>
        </w:rPr>
        <w:t>20</w:t>
      </w:r>
    </w:p>
    <w:p w14:paraId="27B19F45" w14:textId="1AB2251C" w:rsidR="00810AE4" w:rsidRPr="00DA31B3" w:rsidRDefault="00C4477D" w:rsidP="00BD21A4">
      <w:pPr>
        <w:pStyle w:val="Heading3"/>
        <w:ind w:right="225"/>
        <w:rPr>
          <w:color w:val="000000" w:themeColor="text1"/>
        </w:rPr>
      </w:pPr>
      <w:r>
        <w:rPr>
          <w:rFonts w:ascii="Calibri" w:hAnsi="Calibri" w:cs="Arial"/>
          <w:color w:val="000000" w:themeColor="text1"/>
          <w:sz w:val="24"/>
          <w:szCs w:val="24"/>
        </w:rPr>
        <w:t>Annual</w:t>
      </w:r>
      <w:r w:rsidR="004946DA">
        <w:rPr>
          <w:rFonts w:ascii="Calibri" w:hAnsi="Calibri" w:cs="Arial"/>
          <w:color w:val="000000" w:themeColor="text1"/>
          <w:sz w:val="24"/>
          <w:szCs w:val="24"/>
        </w:rPr>
        <w:t xml:space="preserve"> Examination</w:t>
      </w:r>
      <w:r w:rsidR="004946DA">
        <w:rPr>
          <w:rFonts w:ascii="Calibri" w:hAnsi="Calibri" w:cs="Arial"/>
          <w:color w:val="000000" w:themeColor="text1"/>
          <w:sz w:val="24"/>
          <w:szCs w:val="24"/>
        </w:rPr>
        <w:br/>
      </w:r>
      <w:r w:rsidR="00810AE4" w:rsidRPr="005622D0">
        <w:rPr>
          <w:rFonts w:ascii="Calibri" w:hAnsi="Calibri" w:cs="Arial"/>
          <w:color w:val="000000" w:themeColor="text1"/>
          <w:sz w:val="24"/>
          <w:szCs w:val="24"/>
        </w:rPr>
        <w:tab/>
      </w:r>
      <w:r w:rsidR="00810AE4" w:rsidRPr="005622D0">
        <w:rPr>
          <w:rFonts w:ascii="Calibri" w:hAnsi="Calibri" w:cs="Arial"/>
          <w:color w:val="000000" w:themeColor="text1"/>
          <w:sz w:val="24"/>
          <w:szCs w:val="24"/>
        </w:rPr>
        <w:tab/>
        <w:t xml:space="preserve">        </w:t>
      </w:r>
    </w:p>
    <w:p w14:paraId="6437F028" w14:textId="1DA8EB63" w:rsidR="00810AE4" w:rsidRPr="005622D0" w:rsidRDefault="00A14FB1" w:rsidP="00BD21A4">
      <w:pPr>
        <w:pStyle w:val="Heading1"/>
        <w:ind w:right="225"/>
        <w:rPr>
          <w:rFonts w:ascii="Calibri" w:hAnsi="Calibri" w:cs="Arial"/>
          <w:color w:val="000000" w:themeColor="text1"/>
          <w:sz w:val="24"/>
          <w:szCs w:val="24"/>
        </w:rPr>
      </w:pPr>
      <w:r>
        <w:rPr>
          <w:rFonts w:ascii="Calibri" w:hAnsi="Calibri" w:cs="Arial"/>
          <w:color w:val="000000" w:themeColor="text1"/>
          <w:sz w:val="24"/>
          <w:szCs w:val="24"/>
        </w:rPr>
        <w:t>BU7</w:t>
      </w:r>
      <w:r w:rsidR="00431E02">
        <w:rPr>
          <w:rFonts w:ascii="Calibri" w:hAnsi="Calibri" w:cs="Arial"/>
          <w:color w:val="000000" w:themeColor="text1"/>
          <w:sz w:val="24"/>
          <w:szCs w:val="24"/>
        </w:rPr>
        <w:t>70</w:t>
      </w:r>
      <w:r w:rsidR="00082589">
        <w:rPr>
          <w:rFonts w:ascii="Calibri" w:hAnsi="Calibri" w:cs="Arial"/>
          <w:color w:val="000000" w:themeColor="text1"/>
          <w:sz w:val="24"/>
          <w:szCs w:val="24"/>
        </w:rPr>
        <w:t>8</w:t>
      </w:r>
      <w:r w:rsidR="007D7CDE">
        <w:rPr>
          <w:rFonts w:ascii="Calibri" w:hAnsi="Calibri" w:cs="Arial"/>
          <w:color w:val="000000" w:themeColor="text1"/>
          <w:sz w:val="24"/>
          <w:szCs w:val="24"/>
        </w:rPr>
        <w:t xml:space="preserve"> </w:t>
      </w:r>
      <w:r w:rsidR="0069777D">
        <w:rPr>
          <w:rFonts w:ascii="Calibri" w:hAnsi="Calibri" w:cs="Arial"/>
          <w:color w:val="000000" w:themeColor="text1"/>
          <w:sz w:val="24"/>
          <w:szCs w:val="24"/>
        </w:rPr>
        <w:t>–</w:t>
      </w:r>
      <w:r w:rsidR="007D7CDE">
        <w:rPr>
          <w:rFonts w:ascii="Calibri" w:hAnsi="Calibri" w:cs="Arial"/>
          <w:color w:val="000000" w:themeColor="text1"/>
          <w:sz w:val="24"/>
          <w:szCs w:val="24"/>
        </w:rPr>
        <w:t xml:space="preserve"> </w:t>
      </w:r>
      <w:r w:rsidR="00082589">
        <w:rPr>
          <w:rFonts w:ascii="Calibri" w:hAnsi="Calibri" w:cs="Arial"/>
          <w:color w:val="000000" w:themeColor="text1"/>
          <w:sz w:val="24"/>
          <w:szCs w:val="24"/>
        </w:rPr>
        <w:t>Global Procurement</w:t>
      </w:r>
    </w:p>
    <w:p w14:paraId="5105236B" w14:textId="77777777" w:rsidR="00810AE4" w:rsidRPr="00DA31B3" w:rsidRDefault="00810AE4" w:rsidP="00BD21A4">
      <w:pPr>
        <w:spacing w:line="240" w:lineRule="auto"/>
        <w:ind w:right="225"/>
        <w:jc w:val="center"/>
        <w:rPr>
          <w:rFonts w:ascii="Calibri" w:hAnsi="Calibri" w:cs="Arial"/>
          <w:color w:val="000000" w:themeColor="text1"/>
          <w:sz w:val="24"/>
          <w:szCs w:val="24"/>
        </w:rPr>
      </w:pPr>
    </w:p>
    <w:p w14:paraId="4D2CA77F" w14:textId="26AB3D2F" w:rsidR="00810AE4" w:rsidRDefault="00151670" w:rsidP="00BD21A4">
      <w:pPr>
        <w:pStyle w:val="Heading5"/>
        <w:ind w:right="-58"/>
        <w:rPr>
          <w:rFonts w:ascii="Calibri" w:hAnsi="Calibri" w:cs="Arial"/>
          <w:color w:val="000000" w:themeColor="text1"/>
          <w:sz w:val="24"/>
          <w:szCs w:val="24"/>
        </w:rPr>
      </w:pPr>
      <w:r>
        <w:rPr>
          <w:rFonts w:ascii="Calibri" w:hAnsi="Calibri" w:cs="Arial"/>
          <w:color w:val="000000" w:themeColor="text1"/>
          <w:sz w:val="24"/>
          <w:szCs w:val="24"/>
        </w:rPr>
        <w:t>6</w:t>
      </w:r>
      <w:r w:rsidRPr="00151670">
        <w:rPr>
          <w:rFonts w:ascii="Calibri" w:hAnsi="Calibri" w:cs="Arial"/>
          <w:color w:val="000000" w:themeColor="text1"/>
          <w:sz w:val="24"/>
          <w:szCs w:val="24"/>
          <w:vertAlign w:val="superscript"/>
        </w:rPr>
        <w:t>th</w:t>
      </w:r>
      <w:r>
        <w:rPr>
          <w:rFonts w:ascii="Calibri" w:hAnsi="Calibri" w:cs="Arial"/>
          <w:color w:val="000000" w:themeColor="text1"/>
          <w:sz w:val="24"/>
          <w:szCs w:val="24"/>
        </w:rPr>
        <w:t xml:space="preserve"> April – 1</w:t>
      </w:r>
      <w:r w:rsidRPr="00151670">
        <w:rPr>
          <w:rFonts w:ascii="Calibri" w:hAnsi="Calibri" w:cs="Arial"/>
          <w:color w:val="000000" w:themeColor="text1"/>
          <w:sz w:val="24"/>
          <w:szCs w:val="24"/>
          <w:vertAlign w:val="superscript"/>
        </w:rPr>
        <w:t>st</w:t>
      </w:r>
      <w:r>
        <w:rPr>
          <w:rFonts w:ascii="Calibri" w:hAnsi="Calibri" w:cs="Arial"/>
          <w:color w:val="000000" w:themeColor="text1"/>
          <w:sz w:val="24"/>
          <w:szCs w:val="24"/>
        </w:rPr>
        <w:t xml:space="preserve"> May </w:t>
      </w:r>
      <w:r w:rsidR="00105D96">
        <w:rPr>
          <w:rFonts w:ascii="Calibri" w:hAnsi="Calibri" w:cs="Arial"/>
          <w:color w:val="000000" w:themeColor="text1"/>
          <w:sz w:val="24"/>
          <w:szCs w:val="24"/>
        </w:rPr>
        <w:t>20</w:t>
      </w:r>
      <w:r w:rsidR="008E5DA8">
        <w:rPr>
          <w:rFonts w:ascii="Calibri" w:hAnsi="Calibri" w:cs="Arial"/>
          <w:color w:val="000000" w:themeColor="text1"/>
          <w:sz w:val="24"/>
          <w:szCs w:val="24"/>
        </w:rPr>
        <w:t>20</w:t>
      </w:r>
      <w:r w:rsidR="00810AE4">
        <w:rPr>
          <w:rFonts w:ascii="Calibri" w:hAnsi="Calibri" w:cs="Arial"/>
          <w:b w:val="0"/>
          <w:color w:val="000000" w:themeColor="text1"/>
          <w:sz w:val="24"/>
          <w:szCs w:val="24"/>
        </w:rPr>
        <w:tab/>
      </w:r>
      <w:r w:rsidR="00810AE4">
        <w:rPr>
          <w:rFonts w:ascii="Calibri" w:hAnsi="Calibri" w:cs="Arial"/>
          <w:b w:val="0"/>
          <w:color w:val="000000" w:themeColor="text1"/>
          <w:sz w:val="24"/>
          <w:szCs w:val="24"/>
        </w:rPr>
        <w:tab/>
      </w:r>
      <w:r w:rsidR="00E90770">
        <w:rPr>
          <w:rFonts w:ascii="Calibri" w:hAnsi="Calibri" w:cs="Arial"/>
          <w:b w:val="0"/>
          <w:color w:val="000000" w:themeColor="text1"/>
          <w:sz w:val="24"/>
          <w:szCs w:val="24"/>
        </w:rPr>
        <w:tab/>
      </w:r>
    </w:p>
    <w:p w14:paraId="452294FE" w14:textId="77777777" w:rsidR="00810AE4" w:rsidRPr="00DA31B3" w:rsidRDefault="007D7CDE" w:rsidP="00BD21A4">
      <w:pPr>
        <w:pStyle w:val="Heading1"/>
        <w:ind w:right="225"/>
        <w:jc w:val="left"/>
        <w:rPr>
          <w:rFonts w:ascii="Calibri" w:eastAsiaTheme="minorHAnsi" w:hAnsi="Calibri" w:cs="Arial"/>
          <w:b w:val="0"/>
          <w:color w:val="000000" w:themeColor="text1"/>
          <w:sz w:val="24"/>
          <w:szCs w:val="24"/>
        </w:rPr>
      </w:pPr>
      <w:r>
        <w:rPr>
          <w:rFonts w:ascii="Calibri" w:eastAsiaTheme="minorHAnsi" w:hAnsi="Calibri" w:cs="Arial"/>
          <w:b w:val="0"/>
          <w:color w:val="000000" w:themeColor="text1"/>
          <w:sz w:val="24"/>
          <w:szCs w:val="24"/>
        </w:rPr>
        <w:br/>
      </w:r>
    </w:p>
    <w:p w14:paraId="5ABAB6A7" w14:textId="09E15E10" w:rsidR="007D7CDE" w:rsidRPr="00FF72ED" w:rsidRDefault="001E2FB2" w:rsidP="00BD21A4">
      <w:pPr>
        <w:pStyle w:val="Heading1"/>
        <w:ind w:right="225"/>
        <w:rPr>
          <w:rFonts w:asciiTheme="minorHAnsi" w:hAnsiTheme="minorHAnsi" w:cs="Arial"/>
          <w:color w:val="000000" w:themeColor="text1"/>
          <w:sz w:val="24"/>
          <w:szCs w:val="24"/>
        </w:rPr>
      </w:pPr>
      <w:r>
        <w:rPr>
          <w:rFonts w:asciiTheme="minorHAnsi" w:hAnsiTheme="minorHAnsi" w:cs="Arial"/>
          <w:color w:val="000000" w:themeColor="text1"/>
          <w:sz w:val="24"/>
          <w:szCs w:val="24"/>
        </w:rPr>
        <w:t xml:space="preserve">Prof </w:t>
      </w:r>
      <w:proofErr w:type="spellStart"/>
      <w:r>
        <w:rPr>
          <w:rFonts w:asciiTheme="minorHAnsi" w:hAnsiTheme="minorHAnsi" w:cs="Arial"/>
          <w:color w:val="000000" w:themeColor="text1"/>
          <w:sz w:val="24"/>
          <w:szCs w:val="24"/>
        </w:rPr>
        <w:t>Cacan</w:t>
      </w:r>
      <w:proofErr w:type="spellEnd"/>
      <w:r>
        <w:rPr>
          <w:rFonts w:asciiTheme="minorHAnsi" w:hAnsiTheme="minorHAnsi" w:cs="Arial"/>
          <w:color w:val="000000" w:themeColor="text1"/>
          <w:sz w:val="24"/>
          <w:szCs w:val="24"/>
        </w:rPr>
        <w:t xml:space="preserve"> Kocabasoglu-Hillmer</w:t>
      </w:r>
      <w:r w:rsidR="004946DA">
        <w:rPr>
          <w:rFonts w:asciiTheme="minorHAnsi" w:hAnsiTheme="minorHAnsi" w:cs="Arial"/>
          <w:color w:val="000000" w:themeColor="text1"/>
          <w:sz w:val="24"/>
          <w:szCs w:val="24"/>
        </w:rPr>
        <w:t xml:space="preserve"> </w:t>
      </w:r>
      <w:r w:rsidR="007D7CDE" w:rsidRPr="00E57B9C">
        <w:rPr>
          <w:rFonts w:asciiTheme="minorHAnsi" w:hAnsiTheme="minorHAnsi" w:cs="Arial"/>
          <w:color w:val="000000" w:themeColor="text1"/>
          <w:sz w:val="24"/>
          <w:szCs w:val="24"/>
        </w:rPr>
        <w:t>(External Examiner) &amp;</w:t>
      </w:r>
    </w:p>
    <w:p w14:paraId="47FE1177" w14:textId="62A36C04" w:rsidR="007D7CDE" w:rsidRPr="006B3405" w:rsidRDefault="00A14FB1" w:rsidP="00BD21A4">
      <w:pPr>
        <w:spacing w:line="240" w:lineRule="auto"/>
        <w:jc w:val="center"/>
        <w:rPr>
          <w:b/>
          <w:sz w:val="24"/>
          <w:lang w:val="en-GB"/>
        </w:rPr>
      </w:pPr>
      <w:r w:rsidRPr="006B3405">
        <w:rPr>
          <w:b/>
          <w:sz w:val="24"/>
          <w:lang w:val="en-GB"/>
        </w:rPr>
        <w:t xml:space="preserve">Dr </w:t>
      </w:r>
      <w:r w:rsidR="00F02E1F">
        <w:rPr>
          <w:b/>
          <w:sz w:val="24"/>
          <w:lang w:val="en-GB"/>
        </w:rPr>
        <w:t>Sinéad Roden</w:t>
      </w:r>
      <w:r w:rsidR="007D7CDE" w:rsidRPr="006B3405">
        <w:rPr>
          <w:b/>
          <w:sz w:val="24"/>
          <w:lang w:val="en-GB"/>
        </w:rPr>
        <w:t xml:space="preserve"> (Lecturer)</w:t>
      </w:r>
    </w:p>
    <w:p w14:paraId="78F0D22D" w14:textId="77777777" w:rsidR="00810AE4" w:rsidRPr="006B3405" w:rsidRDefault="00810AE4" w:rsidP="00BD21A4">
      <w:pPr>
        <w:spacing w:line="240" w:lineRule="auto"/>
        <w:ind w:right="225"/>
        <w:rPr>
          <w:rFonts w:ascii="Calibri" w:hAnsi="Calibri"/>
          <w:color w:val="000000" w:themeColor="text1"/>
          <w:sz w:val="24"/>
          <w:szCs w:val="24"/>
          <w:lang w:val="en-GB"/>
        </w:rPr>
      </w:pPr>
    </w:p>
    <w:p w14:paraId="49BC0148" w14:textId="77777777" w:rsidR="005622D0" w:rsidRPr="006B3405" w:rsidRDefault="005622D0" w:rsidP="00BD21A4">
      <w:pPr>
        <w:spacing w:line="240" w:lineRule="auto"/>
        <w:ind w:right="225"/>
        <w:rPr>
          <w:rFonts w:ascii="Calibri" w:hAnsi="Calibri"/>
          <w:color w:val="000000" w:themeColor="text1"/>
          <w:sz w:val="24"/>
          <w:szCs w:val="24"/>
          <w:lang w:val="en-GB"/>
        </w:rPr>
      </w:pPr>
    </w:p>
    <w:p w14:paraId="4C8A0797" w14:textId="77777777" w:rsidR="00810AE4" w:rsidRPr="006B3405" w:rsidRDefault="00810AE4" w:rsidP="00BD21A4">
      <w:pPr>
        <w:spacing w:after="0" w:line="240" w:lineRule="auto"/>
        <w:ind w:right="225"/>
        <w:rPr>
          <w:rFonts w:ascii="Calibri" w:hAnsi="Calibri"/>
          <w:color w:val="000000" w:themeColor="text1"/>
          <w:sz w:val="24"/>
          <w:szCs w:val="24"/>
          <w:lang w:val="en-GB"/>
        </w:rPr>
      </w:pPr>
      <w:r w:rsidRPr="006B3405">
        <w:rPr>
          <w:rFonts w:ascii="Calibri" w:hAnsi="Calibri"/>
          <w:b/>
          <w:color w:val="000000" w:themeColor="text1"/>
          <w:sz w:val="24"/>
          <w:szCs w:val="24"/>
          <w:lang w:val="en-GB"/>
        </w:rPr>
        <w:t>Instructions to Candidates</w:t>
      </w:r>
      <w:r w:rsidRPr="006B3405">
        <w:rPr>
          <w:rFonts w:ascii="Calibri" w:hAnsi="Calibri"/>
          <w:color w:val="000000" w:themeColor="text1"/>
          <w:sz w:val="24"/>
          <w:szCs w:val="24"/>
          <w:lang w:val="en-GB"/>
        </w:rPr>
        <w:t>:</w:t>
      </w:r>
    </w:p>
    <w:p w14:paraId="6651FCED" w14:textId="5E02DFD5" w:rsidR="00A14FB1" w:rsidRPr="006B3405" w:rsidRDefault="001E2FB2" w:rsidP="00BD21A4">
      <w:pPr>
        <w:spacing w:after="0" w:line="240" w:lineRule="auto"/>
        <w:ind w:right="227"/>
        <w:rPr>
          <w:color w:val="000000" w:themeColor="text1"/>
          <w:sz w:val="24"/>
          <w:szCs w:val="24"/>
          <w:lang w:val="en-GB"/>
        </w:rPr>
      </w:pPr>
      <w:r>
        <w:rPr>
          <w:color w:val="000000" w:themeColor="text1"/>
          <w:sz w:val="24"/>
          <w:szCs w:val="24"/>
          <w:lang w:val="en-GB"/>
        </w:rPr>
        <w:t>Open</w:t>
      </w:r>
      <w:r w:rsidR="00A14FB1" w:rsidRPr="006B3405">
        <w:rPr>
          <w:color w:val="000000" w:themeColor="text1"/>
          <w:sz w:val="24"/>
          <w:szCs w:val="24"/>
          <w:lang w:val="en-GB"/>
        </w:rPr>
        <w:t xml:space="preserve"> Book Examination</w:t>
      </w:r>
    </w:p>
    <w:p w14:paraId="2FEC6EEE" w14:textId="1256F4AA" w:rsidR="001E2FB2" w:rsidRDefault="001E2FB2" w:rsidP="00BD21A4">
      <w:pPr>
        <w:spacing w:after="0" w:line="240" w:lineRule="auto"/>
        <w:ind w:right="227"/>
        <w:rPr>
          <w:color w:val="000000" w:themeColor="text1"/>
          <w:sz w:val="24"/>
          <w:szCs w:val="24"/>
          <w:lang w:val="en-GB"/>
        </w:rPr>
      </w:pPr>
    </w:p>
    <w:p w14:paraId="048C8D31" w14:textId="77777777" w:rsidR="00EF3227" w:rsidRDefault="00EF3227" w:rsidP="00EF3227">
      <w:pPr>
        <w:spacing w:after="0" w:line="240" w:lineRule="auto"/>
        <w:ind w:right="227"/>
        <w:rPr>
          <w:color w:val="000000" w:themeColor="text1"/>
          <w:sz w:val="24"/>
          <w:szCs w:val="24"/>
          <w:lang w:val="en-GB"/>
        </w:rPr>
      </w:pPr>
    </w:p>
    <w:p w14:paraId="53C99982" w14:textId="77777777" w:rsidR="00026FD7" w:rsidRDefault="00026FD7" w:rsidP="00EF3227">
      <w:pPr>
        <w:autoSpaceDE w:val="0"/>
        <w:autoSpaceDN w:val="0"/>
        <w:adjustRightInd w:val="0"/>
        <w:spacing w:after="0" w:line="240" w:lineRule="auto"/>
        <w:rPr>
          <w:rFonts w:ascii="Arial" w:hAnsi="Arial" w:cs="Arial"/>
          <w:bCs/>
        </w:rPr>
      </w:pPr>
      <w:bookmarkStart w:id="0" w:name="_GoBack"/>
      <w:r w:rsidRPr="00471675">
        <w:rPr>
          <w:rFonts w:ascii="Arial" w:hAnsi="Arial" w:cs="Arial"/>
          <w:bCs/>
        </w:rPr>
        <w:t>Section A</w:t>
      </w:r>
      <w:r>
        <w:rPr>
          <w:rFonts w:ascii="Arial" w:hAnsi="Arial" w:cs="Arial"/>
          <w:bCs/>
        </w:rPr>
        <w:t xml:space="preserve"> (40%)</w:t>
      </w:r>
      <w:r w:rsidRPr="00471675">
        <w:rPr>
          <w:rFonts w:ascii="Arial" w:hAnsi="Arial" w:cs="Arial"/>
          <w:bCs/>
        </w:rPr>
        <w:t xml:space="preserve">:  Candidates must answer </w:t>
      </w:r>
      <w:r w:rsidRPr="00471675">
        <w:rPr>
          <w:rFonts w:ascii="Arial" w:hAnsi="Arial" w:cs="Arial"/>
          <w:b/>
          <w:bCs/>
          <w:u w:val="single"/>
        </w:rPr>
        <w:t>ONE QUESTION</w:t>
      </w:r>
      <w:r>
        <w:rPr>
          <w:rFonts w:ascii="Arial" w:hAnsi="Arial" w:cs="Arial"/>
          <w:b/>
          <w:bCs/>
          <w:u w:val="single"/>
        </w:rPr>
        <w:t xml:space="preserve">  </w:t>
      </w:r>
    </w:p>
    <w:p w14:paraId="0EEBA5B7" w14:textId="3930CBDE" w:rsidR="00EF3227" w:rsidRDefault="00026FD7" w:rsidP="00EF3227">
      <w:pPr>
        <w:autoSpaceDE w:val="0"/>
        <w:autoSpaceDN w:val="0"/>
        <w:adjustRightInd w:val="0"/>
        <w:spacing w:after="0" w:line="240" w:lineRule="auto"/>
        <w:rPr>
          <w:rFonts w:ascii="Arial" w:hAnsi="Arial" w:cs="Arial"/>
          <w:bCs/>
        </w:rPr>
      </w:pPr>
      <w:r w:rsidRPr="00471675">
        <w:rPr>
          <w:rFonts w:ascii="Arial" w:hAnsi="Arial" w:cs="Arial"/>
          <w:bCs/>
        </w:rPr>
        <w:t>Section B</w:t>
      </w:r>
      <w:r>
        <w:rPr>
          <w:rFonts w:ascii="Arial" w:hAnsi="Arial" w:cs="Arial"/>
          <w:bCs/>
        </w:rPr>
        <w:t xml:space="preserve"> (60%)</w:t>
      </w:r>
      <w:r w:rsidRPr="00471675">
        <w:rPr>
          <w:rFonts w:ascii="Arial" w:hAnsi="Arial" w:cs="Arial"/>
          <w:bCs/>
        </w:rPr>
        <w:t xml:space="preserve">:  Candidates must answer </w:t>
      </w:r>
      <w:r>
        <w:rPr>
          <w:rFonts w:ascii="Arial" w:hAnsi="Arial" w:cs="Arial"/>
          <w:b/>
          <w:bCs/>
          <w:u w:val="single"/>
        </w:rPr>
        <w:t xml:space="preserve">TWO OF THE </w:t>
      </w:r>
      <w:r w:rsidR="00EF3227">
        <w:rPr>
          <w:rFonts w:ascii="Arial" w:hAnsi="Arial" w:cs="Arial"/>
          <w:b/>
          <w:bCs/>
          <w:u w:val="single"/>
        </w:rPr>
        <w:t>FOUR</w:t>
      </w:r>
      <w:r w:rsidRPr="00EF3227">
        <w:rPr>
          <w:rFonts w:ascii="Arial" w:hAnsi="Arial" w:cs="Arial"/>
          <w:b/>
          <w:bCs/>
        </w:rPr>
        <w:t xml:space="preserve"> </w:t>
      </w:r>
      <w:r w:rsidRPr="00471675">
        <w:rPr>
          <w:rFonts w:ascii="Arial" w:hAnsi="Arial" w:cs="Arial"/>
          <w:bCs/>
        </w:rPr>
        <w:t>questions.</w:t>
      </w:r>
      <w:r w:rsidRPr="00471675">
        <w:rPr>
          <w:rFonts w:ascii="Arial" w:hAnsi="Arial" w:cs="Arial"/>
          <w:bCs/>
        </w:rPr>
        <w:cr/>
      </w:r>
    </w:p>
    <w:p w14:paraId="615324D8" w14:textId="2CF4E744" w:rsidR="00A14FB1" w:rsidRPr="00026FD7" w:rsidRDefault="00A14FB1" w:rsidP="00EF3227">
      <w:pPr>
        <w:autoSpaceDE w:val="0"/>
        <w:autoSpaceDN w:val="0"/>
        <w:adjustRightInd w:val="0"/>
        <w:spacing w:after="0" w:line="240" w:lineRule="auto"/>
        <w:rPr>
          <w:rFonts w:ascii="Arial" w:hAnsi="Arial" w:cs="Arial"/>
          <w:bCs/>
        </w:rPr>
      </w:pPr>
      <w:r w:rsidRPr="006B3405">
        <w:rPr>
          <w:color w:val="000000" w:themeColor="text1"/>
          <w:sz w:val="24"/>
          <w:szCs w:val="24"/>
          <w:lang w:val="en-GB"/>
        </w:rPr>
        <w:t xml:space="preserve">Answer each question in a separate answer book. </w:t>
      </w:r>
    </w:p>
    <w:p w14:paraId="4DB95EE4" w14:textId="77777777" w:rsidR="005622D0" w:rsidRDefault="005622D0" w:rsidP="00BD21A4">
      <w:pPr>
        <w:spacing w:line="240" w:lineRule="auto"/>
        <w:ind w:right="225"/>
        <w:rPr>
          <w:rFonts w:ascii="Calibri" w:hAnsi="Calibri"/>
          <w:color w:val="000000" w:themeColor="text1"/>
          <w:sz w:val="24"/>
          <w:szCs w:val="24"/>
          <w:lang w:val="en-GB"/>
        </w:rPr>
      </w:pPr>
    </w:p>
    <w:p w14:paraId="58D588D9" w14:textId="77777777" w:rsidR="00151670" w:rsidRPr="00132772" w:rsidRDefault="00151670" w:rsidP="00151670">
      <w:pPr>
        <w:spacing w:line="360" w:lineRule="auto"/>
        <w:ind w:right="225"/>
        <w:rPr>
          <w:color w:val="000000"/>
        </w:rPr>
      </w:pPr>
      <w:r w:rsidRPr="00132772">
        <w:rPr>
          <w:color w:val="000000"/>
        </w:rPr>
        <w:t>Due to the open book nature of this examination, there is an expectation that students will (</w:t>
      </w:r>
      <w:proofErr w:type="spellStart"/>
      <w:r w:rsidRPr="00132772">
        <w:rPr>
          <w:color w:val="000000"/>
        </w:rPr>
        <w:t>i</w:t>
      </w:r>
      <w:proofErr w:type="spellEnd"/>
      <w:r w:rsidRPr="00132772">
        <w:rPr>
          <w:color w:val="000000"/>
        </w:rPr>
        <w:t>) cite in more depth and breadth, (ii) have more accuracy in the information and more precision in defining prior assumptions underlying your answers, (iii) have more depth in the analysis, and (iv) be aware that plagiarism will be especially important to avoid: no verbatim texts.</w:t>
      </w:r>
    </w:p>
    <w:bookmarkEnd w:id="0"/>
    <w:p w14:paraId="789DCD2F" w14:textId="77777777" w:rsidR="00151670" w:rsidRPr="006B3405" w:rsidRDefault="00151670" w:rsidP="00BD21A4">
      <w:pPr>
        <w:spacing w:line="240" w:lineRule="auto"/>
        <w:ind w:right="225"/>
        <w:rPr>
          <w:rFonts w:ascii="Calibri" w:hAnsi="Calibri"/>
          <w:color w:val="000000" w:themeColor="text1"/>
          <w:sz w:val="24"/>
          <w:szCs w:val="24"/>
          <w:lang w:val="en-GB"/>
        </w:rPr>
      </w:pPr>
    </w:p>
    <w:p w14:paraId="5B7A244C" w14:textId="77777777" w:rsidR="005622D0" w:rsidRPr="006B3405" w:rsidRDefault="005622D0" w:rsidP="00BD21A4">
      <w:pPr>
        <w:spacing w:line="240" w:lineRule="auto"/>
        <w:ind w:right="225"/>
        <w:rPr>
          <w:rFonts w:ascii="Calibri" w:hAnsi="Calibri"/>
          <w:color w:val="000000" w:themeColor="text1"/>
          <w:sz w:val="24"/>
          <w:szCs w:val="24"/>
          <w:lang w:val="en-GB"/>
        </w:rPr>
      </w:pPr>
    </w:p>
    <w:p w14:paraId="77CF5EC8" w14:textId="77777777" w:rsidR="00810AE4" w:rsidRPr="006B3405" w:rsidRDefault="00810AE4" w:rsidP="00BD21A4">
      <w:pPr>
        <w:spacing w:after="0" w:line="240" w:lineRule="auto"/>
        <w:ind w:right="225"/>
        <w:rPr>
          <w:rFonts w:ascii="Calibri" w:hAnsi="Calibri"/>
          <w:color w:val="000000" w:themeColor="text1"/>
          <w:sz w:val="24"/>
          <w:szCs w:val="24"/>
          <w:lang w:val="en-GB"/>
        </w:rPr>
      </w:pPr>
      <w:r w:rsidRPr="006B3405">
        <w:rPr>
          <w:rFonts w:ascii="Calibri" w:hAnsi="Calibri"/>
          <w:b/>
          <w:color w:val="000000" w:themeColor="text1"/>
          <w:sz w:val="24"/>
          <w:szCs w:val="24"/>
          <w:lang w:val="en-GB"/>
        </w:rPr>
        <w:t>Materials permitted for this examination</w:t>
      </w:r>
      <w:r w:rsidRPr="006B3405">
        <w:rPr>
          <w:rFonts w:ascii="Calibri" w:hAnsi="Calibri"/>
          <w:color w:val="000000" w:themeColor="text1"/>
          <w:sz w:val="24"/>
          <w:szCs w:val="24"/>
          <w:lang w:val="en-GB"/>
        </w:rPr>
        <w:t>:</w:t>
      </w:r>
    </w:p>
    <w:p w14:paraId="11F89C55" w14:textId="456845F2" w:rsidR="00DD7EA6" w:rsidRPr="006B3405" w:rsidRDefault="00DD7EA6" w:rsidP="00BD21A4">
      <w:pPr>
        <w:spacing w:after="0" w:line="240" w:lineRule="auto"/>
        <w:ind w:right="227"/>
        <w:rPr>
          <w:color w:val="000000" w:themeColor="text1"/>
          <w:sz w:val="24"/>
          <w:szCs w:val="24"/>
          <w:lang w:val="en-GB"/>
        </w:rPr>
      </w:pPr>
      <w:r w:rsidRPr="00BD21A4">
        <w:rPr>
          <w:color w:val="000000" w:themeColor="text1"/>
          <w:sz w:val="24"/>
          <w:szCs w:val="24"/>
          <w:lang w:val="en-GB"/>
        </w:rPr>
        <w:t xml:space="preserve">Non-programmable calculators are </w:t>
      </w:r>
      <w:r w:rsidR="00BD21A4" w:rsidRPr="00BD21A4">
        <w:rPr>
          <w:color w:val="000000" w:themeColor="text1"/>
          <w:sz w:val="24"/>
          <w:szCs w:val="24"/>
          <w:lang w:val="en-GB"/>
        </w:rPr>
        <w:t>not required</w:t>
      </w:r>
      <w:r w:rsidR="00BD21A4">
        <w:rPr>
          <w:color w:val="000000" w:themeColor="text1"/>
          <w:sz w:val="24"/>
          <w:szCs w:val="24"/>
          <w:lang w:val="en-GB"/>
        </w:rPr>
        <w:t xml:space="preserve"> for this examination.</w:t>
      </w:r>
    </w:p>
    <w:p w14:paraId="278007B5" w14:textId="77777777" w:rsidR="00A14FB1" w:rsidRPr="006B3405" w:rsidRDefault="00A14FB1" w:rsidP="00BD21A4">
      <w:pPr>
        <w:spacing w:line="240" w:lineRule="auto"/>
        <w:ind w:right="225"/>
        <w:rPr>
          <w:color w:val="000000" w:themeColor="text1"/>
          <w:sz w:val="24"/>
          <w:szCs w:val="24"/>
          <w:lang w:val="en-GB"/>
        </w:rPr>
      </w:pPr>
    </w:p>
    <w:p w14:paraId="1C0C9089" w14:textId="77777777" w:rsidR="00810AE4" w:rsidRPr="006B3405" w:rsidRDefault="00810AE4" w:rsidP="00BD21A4">
      <w:pPr>
        <w:spacing w:line="240" w:lineRule="auto"/>
        <w:ind w:right="225"/>
        <w:rPr>
          <w:rFonts w:ascii="Calibri" w:hAnsi="Calibri"/>
          <w:color w:val="000000" w:themeColor="text1"/>
          <w:sz w:val="24"/>
          <w:szCs w:val="24"/>
          <w:lang w:val="en-GB"/>
        </w:rPr>
      </w:pPr>
    </w:p>
    <w:p w14:paraId="373C00E4" w14:textId="77777777" w:rsidR="006B7985" w:rsidRPr="006B3405" w:rsidRDefault="006B7985" w:rsidP="00BD21A4">
      <w:pPr>
        <w:spacing w:line="240" w:lineRule="auto"/>
        <w:ind w:right="225"/>
        <w:rPr>
          <w:rFonts w:ascii="Calibri" w:hAnsi="Calibri"/>
          <w:color w:val="000000" w:themeColor="text1"/>
          <w:sz w:val="24"/>
          <w:szCs w:val="24"/>
          <w:lang w:val="en-GB"/>
        </w:rPr>
      </w:pPr>
    </w:p>
    <w:p w14:paraId="45755A00" w14:textId="77777777" w:rsidR="00EA1F85" w:rsidRPr="006B3405" w:rsidRDefault="00EA1F85" w:rsidP="00BD21A4">
      <w:pPr>
        <w:spacing w:line="240" w:lineRule="auto"/>
        <w:ind w:right="225"/>
        <w:rPr>
          <w:rFonts w:ascii="Calibri" w:hAnsi="Calibri"/>
          <w:color w:val="000000" w:themeColor="text1"/>
          <w:sz w:val="24"/>
          <w:szCs w:val="24"/>
          <w:lang w:val="en-GB"/>
        </w:rPr>
      </w:pPr>
    </w:p>
    <w:p w14:paraId="6F7FFB68" w14:textId="099AE113" w:rsidR="00E90770" w:rsidRDefault="00E90770" w:rsidP="00BD21A4">
      <w:pPr>
        <w:spacing w:line="240" w:lineRule="auto"/>
        <w:rPr>
          <w:sz w:val="24"/>
          <w:szCs w:val="24"/>
          <w:lang w:val="en-GB"/>
        </w:rPr>
      </w:pPr>
    </w:p>
    <w:p w14:paraId="390B6B3E" w14:textId="61578FC8" w:rsidR="00E90770" w:rsidRDefault="00E90770" w:rsidP="00BD21A4">
      <w:pPr>
        <w:spacing w:line="240" w:lineRule="auto"/>
        <w:rPr>
          <w:sz w:val="24"/>
          <w:szCs w:val="24"/>
          <w:lang w:val="en-GB"/>
        </w:rPr>
      </w:pPr>
    </w:p>
    <w:p w14:paraId="7733DDEB" w14:textId="77777777" w:rsidR="00E90770" w:rsidRPr="006B3405" w:rsidRDefault="00E90770" w:rsidP="00BD21A4">
      <w:pPr>
        <w:spacing w:line="240" w:lineRule="auto"/>
        <w:rPr>
          <w:sz w:val="24"/>
          <w:szCs w:val="24"/>
          <w:lang w:val="en-GB"/>
        </w:rPr>
      </w:pPr>
    </w:p>
    <w:p w14:paraId="3351F400" w14:textId="77777777" w:rsidR="008E5DA8" w:rsidRDefault="008E5DA8" w:rsidP="00BD21A4">
      <w:pPr>
        <w:spacing w:after="0" w:line="240" w:lineRule="auto"/>
        <w:ind w:right="225"/>
        <w:rPr>
          <w:b/>
          <w:sz w:val="24"/>
          <w:szCs w:val="24"/>
          <w:lang w:val="en-GB"/>
        </w:rPr>
      </w:pPr>
    </w:p>
    <w:p w14:paraId="4C503951" w14:textId="77777777" w:rsidR="00BD21A4" w:rsidRDefault="00BD21A4" w:rsidP="00BD21A4">
      <w:pPr>
        <w:spacing w:line="240" w:lineRule="auto"/>
        <w:jc w:val="center"/>
        <w:rPr>
          <w:rFonts w:ascii="Arial" w:hAnsi="Arial" w:cs="Arial"/>
          <w:b/>
        </w:rPr>
      </w:pPr>
      <w:bookmarkStart w:id="1" w:name="_Hlk496104996"/>
      <w:r w:rsidRPr="00471675">
        <w:rPr>
          <w:rFonts w:ascii="Arial" w:hAnsi="Arial" w:cs="Arial"/>
          <w:b/>
        </w:rPr>
        <w:t>Section A: Compulsory (40%)</w:t>
      </w:r>
    </w:p>
    <w:p w14:paraId="1FFA606E" w14:textId="2009C6B6" w:rsidR="00BD21A4" w:rsidRPr="00F0026C" w:rsidRDefault="00BD21A4" w:rsidP="00BD21A4">
      <w:pPr>
        <w:spacing w:line="240" w:lineRule="auto"/>
        <w:rPr>
          <w:rFonts w:cs="Arial"/>
          <w:b/>
          <w:noProof/>
          <w:sz w:val="24"/>
          <w:szCs w:val="24"/>
        </w:rPr>
      </w:pPr>
      <w:r>
        <w:rPr>
          <w:rFonts w:cs="Arial"/>
          <w:b/>
          <w:noProof/>
          <w:sz w:val="24"/>
          <w:szCs w:val="24"/>
        </w:rPr>
        <w:t>Answer the following question:</w:t>
      </w:r>
    </w:p>
    <w:p w14:paraId="571511FE" w14:textId="77777777" w:rsidR="00BD21A4" w:rsidRDefault="00BD21A4" w:rsidP="00BD21A4">
      <w:pPr>
        <w:spacing w:line="240" w:lineRule="auto"/>
        <w:rPr>
          <w:rFonts w:ascii="Arial" w:hAnsi="Arial" w:cs="Arial"/>
          <w:b/>
          <w:snapToGrid w:val="0"/>
        </w:rPr>
      </w:pPr>
    </w:p>
    <w:p w14:paraId="27D0C04B" w14:textId="06C84B02" w:rsidR="00BD21A4" w:rsidRPr="00BD21A4" w:rsidRDefault="00BD21A4" w:rsidP="00BD21A4">
      <w:pPr>
        <w:spacing w:line="240" w:lineRule="auto"/>
        <w:rPr>
          <w:rFonts w:ascii="Arial" w:hAnsi="Arial" w:cs="Arial"/>
          <w:b/>
          <w:snapToGrid w:val="0"/>
        </w:rPr>
      </w:pPr>
      <w:r>
        <w:rPr>
          <w:rFonts w:ascii="Arial" w:hAnsi="Arial" w:cs="Arial"/>
          <w:b/>
          <w:snapToGrid w:val="0"/>
        </w:rPr>
        <w:t>Question 1 (40</w:t>
      </w:r>
      <w:r w:rsidRPr="00D00F0A">
        <w:rPr>
          <w:rFonts w:ascii="Arial" w:hAnsi="Arial" w:cs="Arial"/>
          <w:b/>
          <w:snapToGrid w:val="0"/>
        </w:rPr>
        <w:t xml:space="preserve"> marks)</w:t>
      </w:r>
    </w:p>
    <w:p w14:paraId="0E6DD37E" w14:textId="77777777" w:rsidR="00BD21A4" w:rsidRPr="00FE642E" w:rsidRDefault="00BD21A4" w:rsidP="00BD21A4">
      <w:pPr>
        <w:spacing w:line="240" w:lineRule="auto"/>
        <w:jc w:val="both"/>
        <w:rPr>
          <w:rFonts w:ascii="Arial" w:hAnsi="Arial" w:cs="Arial"/>
        </w:rPr>
      </w:pPr>
      <w:r w:rsidRPr="00FE642E">
        <w:rPr>
          <w:rFonts w:ascii="Arial" w:hAnsi="Arial" w:cs="Arial"/>
        </w:rPr>
        <w:t>Consider the following four items purchased by a high-volume PC assembler:</w:t>
      </w:r>
    </w:p>
    <w:p w14:paraId="26573EE0" w14:textId="77777777" w:rsidR="00BD21A4" w:rsidRPr="00FE642E" w:rsidRDefault="00BD21A4" w:rsidP="00BD21A4">
      <w:pPr>
        <w:spacing w:line="240" w:lineRule="auto"/>
        <w:ind w:left="360"/>
        <w:jc w:val="both"/>
        <w:rPr>
          <w:rFonts w:ascii="Arial" w:hAnsi="Arial" w:cs="Arial"/>
        </w:rPr>
      </w:pPr>
      <w:r w:rsidRPr="00FE642E">
        <w:rPr>
          <w:rFonts w:ascii="Arial" w:hAnsi="Arial" w:cs="Arial"/>
        </w:rPr>
        <w:t>1. Keyboard</w:t>
      </w:r>
    </w:p>
    <w:p w14:paraId="7C13D064" w14:textId="77777777" w:rsidR="00BD21A4" w:rsidRPr="00FE642E" w:rsidRDefault="00BD21A4" w:rsidP="00BD21A4">
      <w:pPr>
        <w:spacing w:line="240" w:lineRule="auto"/>
        <w:ind w:left="360"/>
        <w:jc w:val="both"/>
        <w:rPr>
          <w:rFonts w:ascii="Arial" w:hAnsi="Arial" w:cs="Arial"/>
        </w:rPr>
      </w:pPr>
      <w:r w:rsidRPr="00FE642E">
        <w:rPr>
          <w:rFonts w:ascii="Arial" w:hAnsi="Arial" w:cs="Arial"/>
        </w:rPr>
        <w:t>2. Microsoft Office software</w:t>
      </w:r>
    </w:p>
    <w:p w14:paraId="1F2E954D" w14:textId="023C18EA" w:rsidR="00BD21A4" w:rsidRPr="00FE642E" w:rsidRDefault="00BD21A4" w:rsidP="00BD21A4">
      <w:pPr>
        <w:spacing w:line="240" w:lineRule="auto"/>
        <w:ind w:left="360"/>
        <w:jc w:val="both"/>
        <w:rPr>
          <w:rFonts w:ascii="Arial" w:hAnsi="Arial" w:cs="Arial"/>
        </w:rPr>
      </w:pPr>
      <w:r w:rsidRPr="00FE642E">
        <w:rPr>
          <w:rFonts w:ascii="Arial" w:hAnsi="Arial" w:cs="Arial"/>
        </w:rPr>
        <w:t>3. Intel Core processor</w:t>
      </w:r>
    </w:p>
    <w:p w14:paraId="16C7B0DE" w14:textId="7B4E6CA7" w:rsidR="00BD21A4" w:rsidRDefault="00BD21A4" w:rsidP="00BD21A4">
      <w:pPr>
        <w:spacing w:line="240" w:lineRule="auto"/>
        <w:ind w:left="360"/>
        <w:jc w:val="both"/>
        <w:rPr>
          <w:rFonts w:ascii="Arial" w:hAnsi="Arial" w:cs="Arial"/>
        </w:rPr>
      </w:pPr>
      <w:r w:rsidRPr="00FE642E">
        <w:rPr>
          <w:rFonts w:ascii="Arial" w:hAnsi="Arial" w:cs="Arial"/>
        </w:rPr>
        <w:t>4. Assembler’s brand decal (label/sticker)</w:t>
      </w:r>
    </w:p>
    <w:p w14:paraId="0AAB3337" w14:textId="77777777" w:rsidR="00BD21A4" w:rsidRPr="00FE642E" w:rsidRDefault="00BD21A4" w:rsidP="00BD21A4">
      <w:pPr>
        <w:spacing w:line="240" w:lineRule="auto"/>
        <w:ind w:left="360"/>
        <w:jc w:val="both"/>
        <w:rPr>
          <w:rFonts w:ascii="Arial" w:hAnsi="Arial" w:cs="Arial"/>
        </w:rPr>
      </w:pPr>
    </w:p>
    <w:p w14:paraId="6C622FE6" w14:textId="4630EF38" w:rsidR="00BD21A4" w:rsidRPr="00026FD7" w:rsidRDefault="00BD21A4" w:rsidP="00BD21A4">
      <w:pPr>
        <w:numPr>
          <w:ilvl w:val="0"/>
          <w:numId w:val="8"/>
        </w:numPr>
        <w:spacing w:after="0" w:line="240" w:lineRule="auto"/>
        <w:jc w:val="both"/>
        <w:rPr>
          <w:rFonts w:ascii="Arial" w:hAnsi="Arial" w:cs="Arial"/>
        </w:rPr>
      </w:pPr>
      <w:r w:rsidRPr="00FE642E">
        <w:rPr>
          <w:rFonts w:ascii="Arial" w:hAnsi="Arial" w:cs="Arial"/>
        </w:rPr>
        <w:t xml:space="preserve">Position each product on the </w:t>
      </w:r>
      <w:proofErr w:type="spellStart"/>
      <w:r w:rsidRPr="00FE642E">
        <w:rPr>
          <w:rFonts w:ascii="Arial" w:hAnsi="Arial" w:cs="Arial"/>
        </w:rPr>
        <w:t>Kraljic</w:t>
      </w:r>
      <w:proofErr w:type="spellEnd"/>
      <w:r w:rsidRPr="00FE642E">
        <w:rPr>
          <w:rFonts w:ascii="Arial" w:hAnsi="Arial" w:cs="Arial"/>
        </w:rPr>
        <w:t xml:space="preserve"> matrix and justify your positioning. (15 marks)</w:t>
      </w:r>
    </w:p>
    <w:p w14:paraId="0DD482F8" w14:textId="77777777" w:rsidR="00BD21A4" w:rsidRPr="00FE642E" w:rsidRDefault="00BD21A4" w:rsidP="00BD21A4">
      <w:pPr>
        <w:numPr>
          <w:ilvl w:val="0"/>
          <w:numId w:val="8"/>
        </w:numPr>
        <w:spacing w:after="0" w:line="240" w:lineRule="auto"/>
        <w:jc w:val="both"/>
        <w:rPr>
          <w:rFonts w:ascii="Arial" w:hAnsi="Arial" w:cs="Arial"/>
        </w:rPr>
      </w:pPr>
      <w:r w:rsidRPr="00FE642E">
        <w:rPr>
          <w:rFonts w:ascii="Arial" w:hAnsi="Arial" w:cs="Arial"/>
        </w:rPr>
        <w:t>Discuss appropriate sourcing strategies and configurations for each product. (25 marks)</w:t>
      </w:r>
      <w:r w:rsidRPr="00FE642E">
        <w:rPr>
          <w:rFonts w:ascii="Arial" w:hAnsi="Arial" w:cs="Arial"/>
        </w:rPr>
        <w:tab/>
        <w:t xml:space="preserve"> </w:t>
      </w:r>
      <w:r w:rsidRPr="00FE642E">
        <w:rPr>
          <w:rFonts w:ascii="Arial" w:hAnsi="Arial" w:cs="Arial"/>
        </w:rPr>
        <w:tab/>
        <w:t xml:space="preserve"> </w:t>
      </w:r>
    </w:p>
    <w:p w14:paraId="2CB113AD" w14:textId="77777777" w:rsidR="00BD21A4" w:rsidRPr="00FE642E" w:rsidRDefault="00BD21A4" w:rsidP="00BD21A4">
      <w:pPr>
        <w:spacing w:line="240" w:lineRule="auto"/>
        <w:jc w:val="both"/>
        <w:rPr>
          <w:rFonts w:ascii="Arial" w:hAnsi="Arial" w:cs="Arial"/>
        </w:rPr>
      </w:pPr>
    </w:p>
    <w:p w14:paraId="4B8F79D8" w14:textId="5A423852" w:rsidR="00BD21A4" w:rsidRDefault="00BD21A4" w:rsidP="00BD21A4">
      <w:pPr>
        <w:spacing w:line="240" w:lineRule="auto"/>
        <w:jc w:val="both"/>
      </w:pPr>
    </w:p>
    <w:bookmarkEnd w:id="1"/>
    <w:p w14:paraId="5C1B2785" w14:textId="77777777" w:rsidR="008E5DA8" w:rsidRPr="00302AB9" w:rsidRDefault="008E5DA8" w:rsidP="00BD21A4">
      <w:pPr>
        <w:pStyle w:val="ListParagraph"/>
        <w:tabs>
          <w:tab w:val="right" w:pos="9072"/>
        </w:tabs>
        <w:ind w:hanging="720"/>
        <w:rPr>
          <w:rFonts w:cs="Times New Roman"/>
        </w:rPr>
      </w:pPr>
    </w:p>
    <w:p w14:paraId="18C6601A" w14:textId="77777777" w:rsidR="00BD21A4" w:rsidRDefault="00BD21A4" w:rsidP="00BD21A4">
      <w:pPr>
        <w:spacing w:line="240" w:lineRule="auto"/>
        <w:jc w:val="center"/>
        <w:rPr>
          <w:rFonts w:ascii="Arial" w:hAnsi="Arial" w:cs="Arial"/>
          <w:b/>
        </w:rPr>
      </w:pPr>
    </w:p>
    <w:p w14:paraId="720F28E2" w14:textId="77777777" w:rsidR="00BD21A4" w:rsidRDefault="00BD21A4" w:rsidP="00BD21A4">
      <w:pPr>
        <w:spacing w:line="240" w:lineRule="auto"/>
        <w:jc w:val="center"/>
        <w:rPr>
          <w:rFonts w:ascii="Arial" w:hAnsi="Arial" w:cs="Arial"/>
          <w:b/>
        </w:rPr>
      </w:pPr>
    </w:p>
    <w:p w14:paraId="046AE824" w14:textId="77777777" w:rsidR="00BD21A4" w:rsidRDefault="00BD21A4" w:rsidP="00BD21A4">
      <w:pPr>
        <w:spacing w:line="240" w:lineRule="auto"/>
        <w:jc w:val="center"/>
        <w:rPr>
          <w:rFonts w:ascii="Arial" w:hAnsi="Arial" w:cs="Arial"/>
          <w:b/>
        </w:rPr>
      </w:pPr>
    </w:p>
    <w:p w14:paraId="1E5A4F4D" w14:textId="77777777" w:rsidR="00BD21A4" w:rsidRDefault="00BD21A4" w:rsidP="00BD21A4">
      <w:pPr>
        <w:spacing w:line="240" w:lineRule="auto"/>
        <w:rPr>
          <w:rFonts w:ascii="Arial" w:hAnsi="Arial" w:cs="Arial"/>
          <w:b/>
        </w:rPr>
      </w:pPr>
    </w:p>
    <w:p w14:paraId="02542DFE" w14:textId="77777777" w:rsidR="00BD21A4" w:rsidRDefault="00BD21A4" w:rsidP="00BD21A4">
      <w:pPr>
        <w:spacing w:line="240" w:lineRule="auto"/>
        <w:jc w:val="center"/>
        <w:rPr>
          <w:rFonts w:ascii="Arial" w:hAnsi="Arial" w:cs="Arial"/>
          <w:b/>
        </w:rPr>
      </w:pPr>
    </w:p>
    <w:p w14:paraId="0F5BC044" w14:textId="77777777" w:rsidR="00BD21A4" w:rsidRDefault="00BD21A4" w:rsidP="00BD21A4">
      <w:pPr>
        <w:spacing w:line="240" w:lineRule="auto"/>
        <w:jc w:val="center"/>
        <w:rPr>
          <w:rFonts w:ascii="Arial" w:hAnsi="Arial" w:cs="Arial"/>
          <w:b/>
        </w:rPr>
      </w:pPr>
    </w:p>
    <w:p w14:paraId="0870C67E" w14:textId="77777777" w:rsidR="00BD21A4" w:rsidRDefault="00BD21A4" w:rsidP="00BD21A4">
      <w:pPr>
        <w:spacing w:line="240" w:lineRule="auto"/>
        <w:jc w:val="center"/>
        <w:rPr>
          <w:rFonts w:ascii="Arial" w:hAnsi="Arial" w:cs="Arial"/>
          <w:b/>
        </w:rPr>
      </w:pPr>
    </w:p>
    <w:p w14:paraId="42783F25" w14:textId="77777777" w:rsidR="00BD21A4" w:rsidRDefault="00BD21A4" w:rsidP="00BD21A4">
      <w:pPr>
        <w:spacing w:line="240" w:lineRule="auto"/>
        <w:jc w:val="center"/>
        <w:rPr>
          <w:rFonts w:ascii="Arial" w:hAnsi="Arial" w:cs="Arial"/>
          <w:b/>
        </w:rPr>
      </w:pPr>
    </w:p>
    <w:p w14:paraId="25AAAD12" w14:textId="77777777" w:rsidR="00BD21A4" w:rsidRDefault="00BD21A4" w:rsidP="00BD21A4">
      <w:pPr>
        <w:spacing w:line="240" w:lineRule="auto"/>
        <w:jc w:val="center"/>
        <w:rPr>
          <w:rFonts w:ascii="Arial" w:hAnsi="Arial" w:cs="Arial"/>
          <w:b/>
        </w:rPr>
      </w:pPr>
    </w:p>
    <w:p w14:paraId="60FD08B1" w14:textId="77777777" w:rsidR="00BD21A4" w:rsidRDefault="00BD21A4" w:rsidP="00BD21A4">
      <w:pPr>
        <w:spacing w:line="240" w:lineRule="auto"/>
        <w:jc w:val="center"/>
        <w:rPr>
          <w:rFonts w:ascii="Arial" w:hAnsi="Arial" w:cs="Arial"/>
          <w:b/>
        </w:rPr>
      </w:pPr>
    </w:p>
    <w:p w14:paraId="40F0BF32" w14:textId="77777777" w:rsidR="00BD21A4" w:rsidRDefault="00BD21A4" w:rsidP="00BD21A4">
      <w:pPr>
        <w:spacing w:line="240" w:lineRule="auto"/>
        <w:jc w:val="center"/>
        <w:rPr>
          <w:rFonts w:ascii="Arial" w:hAnsi="Arial" w:cs="Arial"/>
          <w:b/>
        </w:rPr>
      </w:pPr>
    </w:p>
    <w:p w14:paraId="304235C8" w14:textId="44801FAA" w:rsidR="00BD21A4" w:rsidRDefault="00BD21A4" w:rsidP="00BD21A4">
      <w:pPr>
        <w:spacing w:line="240" w:lineRule="auto"/>
        <w:jc w:val="center"/>
        <w:rPr>
          <w:rFonts w:ascii="Arial" w:hAnsi="Arial" w:cs="Arial"/>
          <w:b/>
        </w:rPr>
      </w:pPr>
    </w:p>
    <w:p w14:paraId="024B8AD6" w14:textId="2719F18F" w:rsidR="00D25E2E" w:rsidRDefault="00D25E2E" w:rsidP="00BD21A4">
      <w:pPr>
        <w:spacing w:line="240" w:lineRule="auto"/>
        <w:jc w:val="center"/>
        <w:rPr>
          <w:rFonts w:ascii="Arial" w:hAnsi="Arial" w:cs="Arial"/>
          <w:b/>
        </w:rPr>
      </w:pPr>
    </w:p>
    <w:p w14:paraId="2954CF2C" w14:textId="359C9BC2" w:rsidR="00D25E2E" w:rsidRDefault="00D25E2E" w:rsidP="00BD21A4">
      <w:pPr>
        <w:spacing w:line="240" w:lineRule="auto"/>
        <w:jc w:val="center"/>
        <w:rPr>
          <w:rFonts w:ascii="Arial" w:hAnsi="Arial" w:cs="Arial"/>
          <w:b/>
        </w:rPr>
      </w:pPr>
    </w:p>
    <w:p w14:paraId="541033F9" w14:textId="0CA6B0C6" w:rsidR="00D25E2E" w:rsidRDefault="00D25E2E" w:rsidP="00BD21A4">
      <w:pPr>
        <w:spacing w:line="240" w:lineRule="auto"/>
        <w:jc w:val="center"/>
        <w:rPr>
          <w:rFonts w:ascii="Arial" w:hAnsi="Arial" w:cs="Arial"/>
          <w:b/>
        </w:rPr>
      </w:pPr>
    </w:p>
    <w:p w14:paraId="71D8632F" w14:textId="77777777" w:rsidR="00D25E2E" w:rsidRDefault="00D25E2E" w:rsidP="00BD21A4">
      <w:pPr>
        <w:spacing w:line="240" w:lineRule="auto"/>
        <w:jc w:val="center"/>
        <w:rPr>
          <w:rFonts w:ascii="Arial" w:hAnsi="Arial" w:cs="Arial"/>
          <w:b/>
        </w:rPr>
      </w:pPr>
    </w:p>
    <w:p w14:paraId="3A9D40D4" w14:textId="6EE3B275" w:rsidR="00BD21A4" w:rsidRDefault="00BD21A4" w:rsidP="00BD21A4">
      <w:pPr>
        <w:spacing w:line="240" w:lineRule="auto"/>
        <w:jc w:val="center"/>
        <w:rPr>
          <w:rFonts w:ascii="Arial" w:hAnsi="Arial" w:cs="Arial"/>
          <w:b/>
        </w:rPr>
      </w:pPr>
      <w:r>
        <w:rPr>
          <w:rFonts w:ascii="Arial" w:hAnsi="Arial" w:cs="Arial"/>
          <w:b/>
        </w:rPr>
        <w:t>Section B: Answer any TWO questions (30% each)</w:t>
      </w:r>
    </w:p>
    <w:p w14:paraId="7851C06F" w14:textId="4626A273" w:rsidR="00BD21A4" w:rsidRDefault="00BD21A4" w:rsidP="00BD21A4">
      <w:pPr>
        <w:spacing w:line="240" w:lineRule="auto"/>
        <w:jc w:val="both"/>
        <w:rPr>
          <w:rFonts w:ascii="Arial" w:hAnsi="Arial" w:cs="Arial"/>
          <w:b/>
          <w:lang w:val="en-GB" w:eastAsia="en-GB"/>
        </w:rPr>
      </w:pPr>
    </w:p>
    <w:p w14:paraId="5332EFC4" w14:textId="77777777" w:rsidR="00D25E2E" w:rsidRDefault="00D25E2E" w:rsidP="00BD21A4">
      <w:pPr>
        <w:spacing w:line="240" w:lineRule="auto"/>
        <w:jc w:val="both"/>
        <w:rPr>
          <w:rFonts w:ascii="Arial" w:hAnsi="Arial" w:cs="Arial"/>
          <w:b/>
          <w:lang w:val="en-GB" w:eastAsia="en-GB"/>
        </w:rPr>
      </w:pPr>
    </w:p>
    <w:p w14:paraId="5188EA0C" w14:textId="519526D1" w:rsidR="00BD21A4" w:rsidRPr="00BD21A4" w:rsidRDefault="00BD21A4" w:rsidP="00BD21A4">
      <w:pPr>
        <w:spacing w:line="240" w:lineRule="auto"/>
        <w:jc w:val="both"/>
        <w:rPr>
          <w:rFonts w:ascii="Arial" w:hAnsi="Arial" w:cs="Arial"/>
          <w:b/>
          <w:lang w:val="en-GB" w:eastAsia="en-GB"/>
        </w:rPr>
      </w:pPr>
      <w:r>
        <w:rPr>
          <w:rFonts w:ascii="Arial" w:hAnsi="Arial" w:cs="Arial"/>
          <w:b/>
          <w:lang w:val="en-GB" w:eastAsia="en-GB"/>
        </w:rPr>
        <w:t>Question 2 (30 marks)</w:t>
      </w:r>
    </w:p>
    <w:p w14:paraId="4B7A7C21" w14:textId="43898541" w:rsidR="00BD21A4" w:rsidRDefault="00BD21A4" w:rsidP="00BD21A4">
      <w:pPr>
        <w:numPr>
          <w:ilvl w:val="0"/>
          <w:numId w:val="12"/>
        </w:numPr>
        <w:spacing w:after="0" w:line="240" w:lineRule="auto"/>
        <w:jc w:val="both"/>
        <w:rPr>
          <w:rFonts w:ascii="Arial" w:hAnsi="Arial" w:cs="Arial"/>
          <w:lang w:val="en-GB"/>
        </w:rPr>
      </w:pPr>
      <w:r w:rsidRPr="00896FC2">
        <w:rPr>
          <w:rFonts w:ascii="Arial" w:hAnsi="Arial" w:cs="Arial"/>
          <w:lang w:val="en-GB"/>
        </w:rPr>
        <w:t xml:space="preserve">Critically evaluate the motivations and </w:t>
      </w:r>
      <w:r>
        <w:rPr>
          <w:rFonts w:ascii="Arial" w:hAnsi="Arial" w:cs="Arial"/>
          <w:lang w:val="en-GB"/>
        </w:rPr>
        <w:t>drawbacks</w:t>
      </w:r>
      <w:r w:rsidRPr="00896FC2">
        <w:rPr>
          <w:rFonts w:ascii="Arial" w:hAnsi="Arial" w:cs="Arial"/>
          <w:lang w:val="en-GB"/>
        </w:rPr>
        <w:t xml:space="preserve"> associated with engaging in supplier development</w:t>
      </w:r>
      <w:r>
        <w:rPr>
          <w:rFonts w:ascii="Arial" w:hAnsi="Arial" w:cs="Arial"/>
          <w:lang w:val="en-GB"/>
        </w:rPr>
        <w:t>.  Please provide industry examples where appropriate (20 marks</w:t>
      </w:r>
      <w:r w:rsidRPr="00896FC2">
        <w:rPr>
          <w:rFonts w:ascii="Arial" w:hAnsi="Arial" w:cs="Arial"/>
          <w:lang w:val="en-GB"/>
        </w:rPr>
        <w:t>).</w:t>
      </w:r>
    </w:p>
    <w:p w14:paraId="0DC9E71B" w14:textId="77777777" w:rsidR="00BD21A4" w:rsidRPr="00BD21A4" w:rsidRDefault="00BD21A4" w:rsidP="00BD21A4">
      <w:pPr>
        <w:spacing w:after="0" w:line="240" w:lineRule="auto"/>
        <w:ind w:left="720"/>
        <w:jc w:val="both"/>
        <w:rPr>
          <w:rFonts w:ascii="Arial" w:hAnsi="Arial" w:cs="Arial"/>
          <w:lang w:val="en-GB"/>
        </w:rPr>
      </w:pPr>
    </w:p>
    <w:p w14:paraId="41AE9B3D" w14:textId="5121E24E" w:rsidR="00BD21A4" w:rsidRDefault="00BD21A4" w:rsidP="00BD21A4">
      <w:pPr>
        <w:numPr>
          <w:ilvl w:val="0"/>
          <w:numId w:val="12"/>
        </w:numPr>
        <w:spacing w:after="0" w:line="240" w:lineRule="auto"/>
        <w:jc w:val="both"/>
        <w:rPr>
          <w:rFonts w:ascii="Arial" w:hAnsi="Arial" w:cs="Arial"/>
          <w:lang w:val="en-GB"/>
        </w:rPr>
      </w:pPr>
      <w:r>
        <w:rPr>
          <w:rFonts w:ascii="Arial" w:hAnsi="Arial" w:cs="Arial"/>
          <w:lang w:val="en-GB"/>
        </w:rPr>
        <w:t>What specific factors should be considered when seeking to develop a supplier from an emerging economy (10 marks)</w:t>
      </w:r>
    </w:p>
    <w:p w14:paraId="1BF3AD05" w14:textId="77777777" w:rsidR="00BD21A4" w:rsidRPr="00BD21A4" w:rsidRDefault="00BD21A4" w:rsidP="00BD21A4">
      <w:pPr>
        <w:spacing w:after="0" w:line="240" w:lineRule="auto"/>
        <w:ind w:left="720"/>
        <w:jc w:val="both"/>
        <w:rPr>
          <w:rFonts w:ascii="Arial" w:hAnsi="Arial" w:cs="Arial"/>
          <w:lang w:val="en-GB"/>
        </w:rPr>
      </w:pPr>
    </w:p>
    <w:p w14:paraId="351EBCFC" w14:textId="46E07DE7" w:rsidR="00BD21A4" w:rsidRDefault="00BD21A4" w:rsidP="00BD21A4">
      <w:pPr>
        <w:spacing w:line="240" w:lineRule="auto"/>
        <w:jc w:val="both"/>
        <w:rPr>
          <w:rFonts w:ascii="Arial" w:hAnsi="Arial" w:cs="Arial"/>
          <w:b/>
        </w:rPr>
      </w:pPr>
    </w:p>
    <w:p w14:paraId="2D4AE7CD" w14:textId="77777777" w:rsidR="00D25E2E" w:rsidRPr="000655C0" w:rsidRDefault="00D25E2E" w:rsidP="00BD21A4">
      <w:pPr>
        <w:spacing w:line="240" w:lineRule="auto"/>
        <w:jc w:val="both"/>
        <w:rPr>
          <w:rFonts w:ascii="Arial" w:hAnsi="Arial" w:cs="Arial"/>
          <w:b/>
        </w:rPr>
      </w:pPr>
    </w:p>
    <w:p w14:paraId="53421B9B" w14:textId="38C8C364" w:rsidR="00BD21A4" w:rsidRPr="007846CC" w:rsidRDefault="00BD21A4" w:rsidP="00BD21A4">
      <w:pPr>
        <w:spacing w:line="240" w:lineRule="auto"/>
        <w:jc w:val="both"/>
        <w:rPr>
          <w:rFonts w:ascii="Arial" w:hAnsi="Arial" w:cs="Arial"/>
        </w:rPr>
      </w:pPr>
      <w:r w:rsidRPr="000655C0">
        <w:rPr>
          <w:rFonts w:ascii="Arial" w:hAnsi="Arial" w:cs="Arial"/>
          <w:b/>
        </w:rPr>
        <w:t xml:space="preserve">Question </w:t>
      </w:r>
      <w:r w:rsidR="00026FD7">
        <w:rPr>
          <w:rFonts w:ascii="Arial" w:hAnsi="Arial" w:cs="Arial"/>
          <w:b/>
        </w:rPr>
        <w:t>3</w:t>
      </w:r>
      <w:r w:rsidRPr="000655C0">
        <w:rPr>
          <w:rFonts w:ascii="Arial" w:hAnsi="Arial" w:cs="Arial"/>
          <w:b/>
        </w:rPr>
        <w:t xml:space="preserve"> (30 marks)</w:t>
      </w:r>
    </w:p>
    <w:p w14:paraId="3A81DEF5" w14:textId="26324100" w:rsidR="00BD21A4" w:rsidRDefault="00BD21A4" w:rsidP="00BD21A4">
      <w:pPr>
        <w:spacing w:line="240" w:lineRule="auto"/>
        <w:jc w:val="both"/>
        <w:rPr>
          <w:rFonts w:ascii="Arial" w:hAnsi="Arial" w:cs="Arial"/>
          <w:lang w:val="en-GB"/>
        </w:rPr>
      </w:pPr>
      <w:r>
        <w:rPr>
          <w:rFonts w:ascii="Arial" w:hAnsi="Arial" w:cs="Arial"/>
          <w:lang w:val="en-GB"/>
        </w:rPr>
        <w:t>Fisher (1997) argues that supply chains should be designed and managed differently depending on the demand pattern of the product or service being delivered.  Discuss this proposition, referring to examples to illustrate.</w:t>
      </w:r>
    </w:p>
    <w:p w14:paraId="6A7FE0D0" w14:textId="2DAB77FE" w:rsidR="00D25E2E" w:rsidRDefault="00D25E2E" w:rsidP="00BD21A4">
      <w:pPr>
        <w:spacing w:line="240" w:lineRule="auto"/>
        <w:jc w:val="both"/>
        <w:rPr>
          <w:rFonts w:ascii="Arial" w:hAnsi="Arial" w:cs="Arial"/>
          <w:u w:val="single"/>
          <w:lang w:val="en-GB"/>
        </w:rPr>
      </w:pPr>
    </w:p>
    <w:p w14:paraId="262720EB" w14:textId="77777777" w:rsidR="00D25E2E" w:rsidRDefault="00D25E2E" w:rsidP="00BD21A4">
      <w:pPr>
        <w:spacing w:line="240" w:lineRule="auto"/>
        <w:jc w:val="both"/>
        <w:rPr>
          <w:rFonts w:ascii="Arial" w:hAnsi="Arial" w:cs="Arial"/>
          <w:u w:val="single"/>
          <w:lang w:val="en-GB"/>
        </w:rPr>
      </w:pPr>
    </w:p>
    <w:p w14:paraId="30860D31" w14:textId="1561F850" w:rsidR="00BD21A4" w:rsidRDefault="00BD21A4" w:rsidP="00BD21A4">
      <w:pPr>
        <w:spacing w:line="240" w:lineRule="auto"/>
        <w:jc w:val="both"/>
        <w:rPr>
          <w:rFonts w:ascii="Arial" w:hAnsi="Arial" w:cs="Arial"/>
        </w:rPr>
      </w:pPr>
      <w:r w:rsidRPr="000655C0">
        <w:rPr>
          <w:rFonts w:ascii="Arial" w:hAnsi="Arial" w:cs="Arial"/>
          <w:b/>
        </w:rPr>
        <w:t xml:space="preserve">Question </w:t>
      </w:r>
      <w:r w:rsidR="00026FD7">
        <w:rPr>
          <w:rFonts w:ascii="Arial" w:hAnsi="Arial" w:cs="Arial"/>
          <w:b/>
        </w:rPr>
        <w:t>4</w:t>
      </w:r>
      <w:r w:rsidRPr="000655C0">
        <w:rPr>
          <w:rFonts w:ascii="Arial" w:hAnsi="Arial" w:cs="Arial"/>
          <w:b/>
        </w:rPr>
        <w:t xml:space="preserve"> (30 marks)</w:t>
      </w:r>
    </w:p>
    <w:p w14:paraId="2929A156" w14:textId="22608F3A" w:rsidR="00BD21A4" w:rsidRPr="00EF3227" w:rsidRDefault="00BD21A4" w:rsidP="00EF3227">
      <w:pPr>
        <w:spacing w:line="240" w:lineRule="auto"/>
        <w:jc w:val="both"/>
        <w:rPr>
          <w:rFonts w:ascii="Arial" w:hAnsi="Arial" w:cs="Arial"/>
          <w:lang w:val="en-GB"/>
        </w:rPr>
      </w:pPr>
      <w:r w:rsidRPr="00EF3227">
        <w:rPr>
          <w:rFonts w:ascii="Arial" w:hAnsi="Arial" w:cs="Arial"/>
          <w:lang w:val="en-GB"/>
        </w:rPr>
        <w:t>“Procurement can no longer be considered a tactical, administrative function but should be considered as a source of sustainable competitive advantage”.   Discuss the extent to which you agree or disagree with this statement.</w:t>
      </w:r>
      <w:r w:rsidRPr="00EF3227">
        <w:rPr>
          <w:rFonts w:ascii="Arial" w:hAnsi="Arial" w:cs="Arial"/>
          <w:lang w:val="en-GB"/>
        </w:rPr>
        <w:tab/>
      </w:r>
      <w:r w:rsidRPr="00EF3227">
        <w:rPr>
          <w:rFonts w:ascii="Arial" w:hAnsi="Arial" w:cs="Arial"/>
          <w:lang w:val="en-GB"/>
        </w:rPr>
        <w:tab/>
      </w:r>
      <w:r w:rsidRPr="00EF3227">
        <w:rPr>
          <w:rFonts w:ascii="Arial" w:hAnsi="Arial" w:cs="Arial"/>
          <w:lang w:val="en-GB"/>
        </w:rPr>
        <w:tab/>
      </w:r>
      <w:r w:rsidRPr="00EF3227">
        <w:rPr>
          <w:rFonts w:ascii="Arial" w:hAnsi="Arial" w:cs="Arial"/>
          <w:lang w:val="en-GB"/>
        </w:rPr>
        <w:tab/>
      </w:r>
      <w:r w:rsidRPr="00EF3227">
        <w:rPr>
          <w:rFonts w:ascii="Arial" w:hAnsi="Arial" w:cs="Arial"/>
          <w:lang w:val="en-GB"/>
        </w:rPr>
        <w:tab/>
      </w:r>
      <w:r w:rsidRPr="00EF3227">
        <w:rPr>
          <w:rFonts w:ascii="Arial" w:hAnsi="Arial" w:cs="Arial"/>
          <w:lang w:val="en-GB"/>
        </w:rPr>
        <w:tab/>
      </w:r>
      <w:r w:rsidRPr="00EF3227">
        <w:rPr>
          <w:rFonts w:ascii="Arial" w:hAnsi="Arial" w:cs="Arial"/>
          <w:lang w:val="en-GB"/>
        </w:rPr>
        <w:tab/>
      </w:r>
      <w:r w:rsidRPr="00EF3227">
        <w:rPr>
          <w:rFonts w:ascii="Arial" w:hAnsi="Arial" w:cs="Arial"/>
          <w:lang w:val="en-GB"/>
        </w:rPr>
        <w:tab/>
      </w:r>
      <w:r w:rsidRPr="00EF3227">
        <w:rPr>
          <w:rFonts w:ascii="Arial" w:hAnsi="Arial" w:cs="Arial"/>
          <w:lang w:val="en-GB"/>
        </w:rPr>
        <w:tab/>
      </w:r>
      <w:r w:rsidRPr="00EF3227">
        <w:rPr>
          <w:rFonts w:ascii="Arial" w:hAnsi="Arial" w:cs="Arial"/>
          <w:lang w:val="en-GB"/>
        </w:rPr>
        <w:tab/>
      </w:r>
      <w:r w:rsidRPr="00EF3227">
        <w:rPr>
          <w:rFonts w:ascii="Arial" w:hAnsi="Arial" w:cs="Arial"/>
          <w:lang w:val="en-GB"/>
        </w:rPr>
        <w:tab/>
      </w:r>
      <w:r w:rsidRPr="00EF3227">
        <w:rPr>
          <w:rFonts w:ascii="Arial" w:hAnsi="Arial" w:cs="Arial"/>
          <w:lang w:val="en-GB"/>
        </w:rPr>
        <w:tab/>
      </w:r>
      <w:r w:rsidRPr="00EF3227">
        <w:rPr>
          <w:rFonts w:ascii="Arial" w:hAnsi="Arial" w:cs="Arial"/>
          <w:lang w:val="en-GB"/>
        </w:rPr>
        <w:tab/>
      </w:r>
      <w:r w:rsidRPr="00EF3227">
        <w:rPr>
          <w:rFonts w:ascii="Arial" w:hAnsi="Arial" w:cs="Arial"/>
          <w:lang w:val="en-GB"/>
        </w:rPr>
        <w:tab/>
      </w:r>
      <w:r w:rsidRPr="00EF3227">
        <w:rPr>
          <w:rFonts w:ascii="Arial" w:hAnsi="Arial" w:cs="Arial"/>
          <w:lang w:val="en-GB"/>
        </w:rPr>
        <w:tab/>
      </w:r>
      <w:r w:rsidRPr="00EF3227">
        <w:rPr>
          <w:rFonts w:ascii="Arial" w:hAnsi="Arial" w:cs="Arial"/>
          <w:lang w:val="en-GB"/>
        </w:rPr>
        <w:tab/>
      </w:r>
    </w:p>
    <w:p w14:paraId="20F30FA1" w14:textId="77777777" w:rsidR="005D1DDA" w:rsidRPr="006B3405" w:rsidRDefault="005D1DDA" w:rsidP="00BD21A4">
      <w:pPr>
        <w:spacing w:line="240" w:lineRule="auto"/>
        <w:ind w:right="225"/>
        <w:rPr>
          <w:rFonts w:ascii="Calibri" w:hAnsi="Calibri"/>
          <w:color w:val="000000" w:themeColor="text1"/>
          <w:sz w:val="24"/>
          <w:szCs w:val="24"/>
          <w:lang w:val="en-GB"/>
        </w:rPr>
      </w:pPr>
    </w:p>
    <w:sectPr w:rsidR="005D1DDA" w:rsidRPr="006B3405" w:rsidSect="00DD7EA6">
      <w:headerReference w:type="default" r:id="rId8"/>
      <w:footerReference w:type="default" r:id="rId9"/>
      <w:headerReference w:type="first" r:id="rId10"/>
      <w:pgSz w:w="11906" w:h="16838"/>
      <w:pgMar w:top="851" w:right="1274" w:bottom="1440" w:left="1440" w:header="708" w:footer="3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E816B" w14:textId="77777777" w:rsidR="006E7D6B" w:rsidRDefault="006E7D6B" w:rsidP="00810AE4">
      <w:pPr>
        <w:spacing w:after="0" w:line="240" w:lineRule="auto"/>
      </w:pPr>
      <w:r>
        <w:separator/>
      </w:r>
    </w:p>
  </w:endnote>
  <w:endnote w:type="continuationSeparator" w:id="0">
    <w:p w14:paraId="337E9C03" w14:textId="77777777" w:rsidR="006E7D6B" w:rsidRDefault="006E7D6B" w:rsidP="00810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610620"/>
      <w:docPartObj>
        <w:docPartGallery w:val="Page Numbers (Bottom of Page)"/>
        <w:docPartUnique/>
      </w:docPartObj>
    </w:sdtPr>
    <w:sdtEndPr/>
    <w:sdtContent>
      <w:sdt>
        <w:sdtPr>
          <w:id w:val="565050523"/>
          <w:docPartObj>
            <w:docPartGallery w:val="Page Numbers (Top of Page)"/>
            <w:docPartUnique/>
          </w:docPartObj>
        </w:sdtPr>
        <w:sdtEndPr/>
        <w:sdtContent>
          <w:p w14:paraId="59D60376" w14:textId="3CE16F9A" w:rsidR="00810AE4" w:rsidRDefault="00810AE4" w:rsidP="00EB4F73">
            <w:pPr>
              <w:spacing w:after="0"/>
              <w:jc w:val="center"/>
            </w:pPr>
            <w:r>
              <w:t xml:space="preserve">Page </w:t>
            </w:r>
            <w:r w:rsidR="002A7380">
              <w:rPr>
                <w:b/>
                <w:sz w:val="24"/>
                <w:szCs w:val="24"/>
              </w:rPr>
              <w:fldChar w:fldCharType="begin"/>
            </w:r>
            <w:r>
              <w:rPr>
                <w:b/>
              </w:rPr>
              <w:instrText xml:space="preserve"> PAGE </w:instrText>
            </w:r>
            <w:r w:rsidR="002A7380">
              <w:rPr>
                <w:b/>
                <w:sz w:val="24"/>
                <w:szCs w:val="24"/>
              </w:rPr>
              <w:fldChar w:fldCharType="separate"/>
            </w:r>
            <w:r w:rsidR="00F47DA1">
              <w:rPr>
                <w:b/>
                <w:noProof/>
              </w:rPr>
              <w:t>2</w:t>
            </w:r>
            <w:r w:rsidR="002A7380">
              <w:rPr>
                <w:b/>
                <w:sz w:val="24"/>
                <w:szCs w:val="24"/>
              </w:rPr>
              <w:fldChar w:fldCharType="end"/>
            </w:r>
            <w:r>
              <w:t xml:space="preserve"> of </w:t>
            </w:r>
            <w:r w:rsidR="002A7380">
              <w:rPr>
                <w:b/>
                <w:sz w:val="24"/>
                <w:szCs w:val="24"/>
              </w:rPr>
              <w:fldChar w:fldCharType="begin"/>
            </w:r>
            <w:r>
              <w:rPr>
                <w:b/>
              </w:rPr>
              <w:instrText xml:space="preserve"> NUMPAGES  </w:instrText>
            </w:r>
            <w:r w:rsidR="002A7380">
              <w:rPr>
                <w:b/>
                <w:sz w:val="24"/>
                <w:szCs w:val="24"/>
              </w:rPr>
              <w:fldChar w:fldCharType="separate"/>
            </w:r>
            <w:r w:rsidR="00F47DA1">
              <w:rPr>
                <w:b/>
                <w:noProof/>
              </w:rPr>
              <w:t>3</w:t>
            </w:r>
            <w:r w:rsidR="002A7380">
              <w:rPr>
                <w:b/>
                <w:sz w:val="24"/>
                <w:szCs w:val="24"/>
              </w:rPr>
              <w:fldChar w:fldCharType="end"/>
            </w:r>
          </w:p>
        </w:sdtContent>
      </w:sdt>
    </w:sdtContent>
  </w:sdt>
  <w:p w14:paraId="024FB763" w14:textId="3C35261F" w:rsidR="00810AE4" w:rsidRPr="005622D0" w:rsidRDefault="00810AE4" w:rsidP="00810AE4">
    <w:pPr>
      <w:pStyle w:val="Footer"/>
      <w:jc w:val="center"/>
      <w:rPr>
        <w:b/>
      </w:rPr>
    </w:pPr>
    <w:r w:rsidRPr="005622D0">
      <w:rPr>
        <w:rFonts w:ascii="Calibri" w:hAnsi="Calibri"/>
        <w:b/>
        <w:i/>
        <w:color w:val="000000" w:themeColor="text1"/>
        <w:sz w:val="24"/>
        <w:szCs w:val="24"/>
      </w:rPr>
      <w:t>© Trinity College Dublin, The University</w:t>
    </w:r>
    <w:r w:rsidR="00EB4F73" w:rsidRPr="005622D0">
      <w:rPr>
        <w:rFonts w:ascii="Calibri" w:hAnsi="Calibri"/>
        <w:b/>
        <w:i/>
        <w:color w:val="000000" w:themeColor="text1"/>
        <w:sz w:val="24"/>
        <w:szCs w:val="24"/>
      </w:rPr>
      <w:t xml:space="preserve"> of Dublin</w:t>
    </w:r>
    <w:r w:rsidR="00105D96">
      <w:rPr>
        <w:rFonts w:ascii="Calibri" w:hAnsi="Calibri"/>
        <w:b/>
        <w:i/>
        <w:color w:val="000000" w:themeColor="text1"/>
        <w:sz w:val="24"/>
        <w:szCs w:val="24"/>
      </w:rPr>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F8841" w14:textId="77777777" w:rsidR="006E7D6B" w:rsidRDefault="006E7D6B" w:rsidP="00810AE4">
      <w:pPr>
        <w:spacing w:after="0" w:line="240" w:lineRule="auto"/>
      </w:pPr>
      <w:r>
        <w:separator/>
      </w:r>
    </w:p>
  </w:footnote>
  <w:footnote w:type="continuationSeparator" w:id="0">
    <w:p w14:paraId="7E3965D0" w14:textId="77777777" w:rsidR="006E7D6B" w:rsidRDefault="006E7D6B" w:rsidP="00810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8996F" w14:textId="617C4A85" w:rsidR="00A14FB1" w:rsidRPr="005622D0" w:rsidRDefault="00810AE4" w:rsidP="00810AE4">
    <w:pPr>
      <w:pStyle w:val="Header"/>
      <w:tabs>
        <w:tab w:val="clear" w:pos="9026"/>
        <w:tab w:val="right" w:pos="9214"/>
      </w:tabs>
      <w:rPr>
        <w:b/>
      </w:rPr>
    </w:pPr>
    <w:r>
      <w:tab/>
    </w:r>
    <w:r>
      <w:tab/>
    </w:r>
    <w:r w:rsidR="00A14FB1">
      <w:rPr>
        <w:b/>
      </w:rPr>
      <w:t>BU7</w:t>
    </w:r>
    <w:r w:rsidR="008E5DA8">
      <w:rPr>
        <w:b/>
      </w:rPr>
      <w:t>70</w:t>
    </w:r>
    <w:r w:rsidR="00082589">
      <w:rPr>
        <w:b/>
      </w:rPr>
      <w:t>8</w:t>
    </w:r>
    <w:r w:rsidR="008E5DA8">
      <w:rPr>
        <w:b/>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74870" w14:textId="06E08806" w:rsidR="00810AE4" w:rsidRPr="005622D0" w:rsidRDefault="00810AE4">
    <w:pPr>
      <w:pStyle w:val="Header"/>
      <w:rPr>
        <w:b/>
      </w:rPr>
    </w:pPr>
    <w:r>
      <w:tab/>
    </w:r>
    <w:r>
      <w:tab/>
    </w:r>
    <w:r w:rsidR="007D7CDE">
      <w:rPr>
        <w:b/>
      </w:rPr>
      <w:t>BU</w:t>
    </w:r>
    <w:r w:rsidR="00A14FB1">
      <w:rPr>
        <w:b/>
      </w:rPr>
      <w:t>7</w:t>
    </w:r>
    <w:r w:rsidR="00F869D8">
      <w:rPr>
        <w:b/>
      </w:rPr>
      <w:t>7</w:t>
    </w:r>
    <w:r w:rsidR="001E2FB2">
      <w:rPr>
        <w:b/>
      </w:rPr>
      <w:t>0</w:t>
    </w:r>
    <w:r w:rsidR="00DD7EA6">
      <w:rPr>
        <w:b/>
      </w:rPr>
      <w:t>6</w:t>
    </w:r>
    <w:r w:rsidR="001E2FB2">
      <w:rPr>
        <w:b/>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5740F"/>
    <w:multiLevelType w:val="hybridMultilevel"/>
    <w:tmpl w:val="0C72F144"/>
    <w:lvl w:ilvl="0" w:tplc="24509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1C5523"/>
    <w:multiLevelType w:val="hybridMultilevel"/>
    <w:tmpl w:val="DF08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1E743A"/>
    <w:multiLevelType w:val="hybridMultilevel"/>
    <w:tmpl w:val="753AAE24"/>
    <w:lvl w:ilvl="0" w:tplc="24509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73A73A4"/>
    <w:multiLevelType w:val="hybridMultilevel"/>
    <w:tmpl w:val="6A3CF62A"/>
    <w:lvl w:ilvl="0" w:tplc="4DD8E12E">
      <w:start w:val="1"/>
      <w:numFmt w:val="bullet"/>
      <w:lvlText w:val="–"/>
      <w:lvlJc w:val="left"/>
      <w:pPr>
        <w:tabs>
          <w:tab w:val="num" w:pos="720"/>
        </w:tabs>
        <w:ind w:left="720" w:hanging="360"/>
      </w:pPr>
      <w:rPr>
        <w:rFonts w:ascii="Times New Roman" w:hAnsi="Times New Roman" w:hint="default"/>
      </w:rPr>
    </w:lvl>
    <w:lvl w:ilvl="1" w:tplc="3DF079DA">
      <w:start w:val="1"/>
      <w:numFmt w:val="bullet"/>
      <w:lvlText w:val="–"/>
      <w:lvlJc w:val="left"/>
      <w:pPr>
        <w:tabs>
          <w:tab w:val="num" w:pos="1440"/>
        </w:tabs>
        <w:ind w:left="1440" w:hanging="360"/>
      </w:pPr>
      <w:rPr>
        <w:rFonts w:ascii="Times New Roman" w:hAnsi="Times New Roman" w:hint="default"/>
      </w:rPr>
    </w:lvl>
    <w:lvl w:ilvl="2" w:tplc="2140FFBE" w:tentative="1">
      <w:start w:val="1"/>
      <w:numFmt w:val="bullet"/>
      <w:lvlText w:val="–"/>
      <w:lvlJc w:val="left"/>
      <w:pPr>
        <w:tabs>
          <w:tab w:val="num" w:pos="2160"/>
        </w:tabs>
        <w:ind w:left="2160" w:hanging="360"/>
      </w:pPr>
      <w:rPr>
        <w:rFonts w:ascii="Times New Roman" w:hAnsi="Times New Roman" w:hint="default"/>
      </w:rPr>
    </w:lvl>
    <w:lvl w:ilvl="3" w:tplc="B8BEDBB0" w:tentative="1">
      <w:start w:val="1"/>
      <w:numFmt w:val="bullet"/>
      <w:lvlText w:val="–"/>
      <w:lvlJc w:val="left"/>
      <w:pPr>
        <w:tabs>
          <w:tab w:val="num" w:pos="2880"/>
        </w:tabs>
        <w:ind w:left="2880" w:hanging="360"/>
      </w:pPr>
      <w:rPr>
        <w:rFonts w:ascii="Times New Roman" w:hAnsi="Times New Roman" w:hint="default"/>
      </w:rPr>
    </w:lvl>
    <w:lvl w:ilvl="4" w:tplc="A29E395C" w:tentative="1">
      <w:start w:val="1"/>
      <w:numFmt w:val="bullet"/>
      <w:lvlText w:val="–"/>
      <w:lvlJc w:val="left"/>
      <w:pPr>
        <w:tabs>
          <w:tab w:val="num" w:pos="3600"/>
        </w:tabs>
        <w:ind w:left="3600" w:hanging="360"/>
      </w:pPr>
      <w:rPr>
        <w:rFonts w:ascii="Times New Roman" w:hAnsi="Times New Roman" w:hint="default"/>
      </w:rPr>
    </w:lvl>
    <w:lvl w:ilvl="5" w:tplc="F21CA2A4" w:tentative="1">
      <w:start w:val="1"/>
      <w:numFmt w:val="bullet"/>
      <w:lvlText w:val="–"/>
      <w:lvlJc w:val="left"/>
      <w:pPr>
        <w:tabs>
          <w:tab w:val="num" w:pos="4320"/>
        </w:tabs>
        <w:ind w:left="4320" w:hanging="360"/>
      </w:pPr>
      <w:rPr>
        <w:rFonts w:ascii="Times New Roman" w:hAnsi="Times New Roman" w:hint="default"/>
      </w:rPr>
    </w:lvl>
    <w:lvl w:ilvl="6" w:tplc="FC922D32" w:tentative="1">
      <w:start w:val="1"/>
      <w:numFmt w:val="bullet"/>
      <w:lvlText w:val="–"/>
      <w:lvlJc w:val="left"/>
      <w:pPr>
        <w:tabs>
          <w:tab w:val="num" w:pos="5040"/>
        </w:tabs>
        <w:ind w:left="5040" w:hanging="360"/>
      </w:pPr>
      <w:rPr>
        <w:rFonts w:ascii="Times New Roman" w:hAnsi="Times New Roman" w:hint="default"/>
      </w:rPr>
    </w:lvl>
    <w:lvl w:ilvl="7" w:tplc="64244CCA" w:tentative="1">
      <w:start w:val="1"/>
      <w:numFmt w:val="bullet"/>
      <w:lvlText w:val="–"/>
      <w:lvlJc w:val="left"/>
      <w:pPr>
        <w:tabs>
          <w:tab w:val="num" w:pos="5760"/>
        </w:tabs>
        <w:ind w:left="5760" w:hanging="360"/>
      </w:pPr>
      <w:rPr>
        <w:rFonts w:ascii="Times New Roman" w:hAnsi="Times New Roman" w:hint="default"/>
      </w:rPr>
    </w:lvl>
    <w:lvl w:ilvl="8" w:tplc="72B4EACC" w:tentative="1">
      <w:start w:val="1"/>
      <w:numFmt w:val="bullet"/>
      <w:lvlText w:val="–"/>
      <w:lvlJc w:val="left"/>
      <w:pPr>
        <w:tabs>
          <w:tab w:val="num" w:pos="6480"/>
        </w:tabs>
        <w:ind w:left="6480" w:hanging="360"/>
      </w:pPr>
      <w:rPr>
        <w:rFonts w:ascii="Times New Roman" w:hAnsi="Times New Roman" w:hint="default"/>
      </w:rPr>
    </w:lvl>
  </w:abstractNum>
  <w:abstractNum w:abstractNumId="4">
    <w:nsid w:val="430A279B"/>
    <w:multiLevelType w:val="hybridMultilevel"/>
    <w:tmpl w:val="01AC931E"/>
    <w:lvl w:ilvl="0" w:tplc="24509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B4B38B2"/>
    <w:multiLevelType w:val="hybridMultilevel"/>
    <w:tmpl w:val="7A7A1F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F54453"/>
    <w:multiLevelType w:val="hybridMultilevel"/>
    <w:tmpl w:val="AD3C46D2"/>
    <w:lvl w:ilvl="0" w:tplc="24509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E617775"/>
    <w:multiLevelType w:val="hybridMultilevel"/>
    <w:tmpl w:val="D6DEAA4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F23AD0"/>
    <w:multiLevelType w:val="hybridMultilevel"/>
    <w:tmpl w:val="D6E223F0"/>
    <w:lvl w:ilvl="0" w:tplc="24509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ABB6563"/>
    <w:multiLevelType w:val="hybridMultilevel"/>
    <w:tmpl w:val="A78C18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CD56F07"/>
    <w:multiLevelType w:val="hybridMultilevel"/>
    <w:tmpl w:val="AA866ACE"/>
    <w:lvl w:ilvl="0" w:tplc="84960E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EDC0829"/>
    <w:multiLevelType w:val="hybridMultilevel"/>
    <w:tmpl w:val="764E1A5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10"/>
  </w:num>
  <w:num w:numId="4">
    <w:abstractNumId w:val="4"/>
  </w:num>
  <w:num w:numId="5">
    <w:abstractNumId w:val="8"/>
  </w:num>
  <w:num w:numId="6">
    <w:abstractNumId w:val="2"/>
  </w:num>
  <w:num w:numId="7">
    <w:abstractNumId w:val="0"/>
  </w:num>
  <w:num w:numId="8">
    <w:abstractNumId w:val="7"/>
  </w:num>
  <w:num w:numId="9">
    <w:abstractNumId w:val="5"/>
  </w:num>
  <w:num w:numId="10">
    <w:abstractNumId w:val="1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AE4"/>
    <w:rsid w:val="00026FD7"/>
    <w:rsid w:val="00082589"/>
    <w:rsid w:val="00105D96"/>
    <w:rsid w:val="001228A8"/>
    <w:rsid w:val="00151670"/>
    <w:rsid w:val="001E2FB2"/>
    <w:rsid w:val="001F1770"/>
    <w:rsid w:val="002A7380"/>
    <w:rsid w:val="002E2921"/>
    <w:rsid w:val="00431E02"/>
    <w:rsid w:val="00492DEF"/>
    <w:rsid w:val="004946DA"/>
    <w:rsid w:val="0053270C"/>
    <w:rsid w:val="005622D0"/>
    <w:rsid w:val="005733CB"/>
    <w:rsid w:val="005A0DE8"/>
    <w:rsid w:val="005D1DDA"/>
    <w:rsid w:val="0069777D"/>
    <w:rsid w:val="006A3860"/>
    <w:rsid w:val="006B3405"/>
    <w:rsid w:val="006B7985"/>
    <w:rsid w:val="006E7D6B"/>
    <w:rsid w:val="007D7CDE"/>
    <w:rsid w:val="00810AE4"/>
    <w:rsid w:val="008437F8"/>
    <w:rsid w:val="008E5DA8"/>
    <w:rsid w:val="009C0F70"/>
    <w:rsid w:val="00A14FB1"/>
    <w:rsid w:val="00A549C4"/>
    <w:rsid w:val="00A74CB0"/>
    <w:rsid w:val="00B053AD"/>
    <w:rsid w:val="00B16648"/>
    <w:rsid w:val="00BD21A4"/>
    <w:rsid w:val="00C4477D"/>
    <w:rsid w:val="00C73897"/>
    <w:rsid w:val="00CB74FA"/>
    <w:rsid w:val="00D25E2E"/>
    <w:rsid w:val="00DD7EA6"/>
    <w:rsid w:val="00E12F62"/>
    <w:rsid w:val="00E33761"/>
    <w:rsid w:val="00E90770"/>
    <w:rsid w:val="00EA1F85"/>
    <w:rsid w:val="00EB4F73"/>
    <w:rsid w:val="00EF3227"/>
    <w:rsid w:val="00F02E1F"/>
    <w:rsid w:val="00F47DA1"/>
    <w:rsid w:val="00F869D8"/>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70FFB"/>
  <w15:docId w15:val="{754657E5-BF06-4152-94A7-A1B5AD13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10AE4"/>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Cs w:val="20"/>
      <w:lang w:val="en-GB"/>
    </w:rPr>
  </w:style>
  <w:style w:type="paragraph" w:styleId="Heading3">
    <w:name w:val="heading 3"/>
    <w:basedOn w:val="Normal"/>
    <w:next w:val="Normal"/>
    <w:link w:val="Heading3Char"/>
    <w:uiPriority w:val="9"/>
    <w:qFormat/>
    <w:rsid w:val="00810AE4"/>
    <w:pPr>
      <w:keepNext/>
      <w:overflowPunct w:val="0"/>
      <w:autoSpaceDE w:val="0"/>
      <w:autoSpaceDN w:val="0"/>
      <w:adjustRightInd w:val="0"/>
      <w:spacing w:after="0" w:line="240" w:lineRule="auto"/>
      <w:textAlignment w:val="baseline"/>
      <w:outlineLvl w:val="2"/>
    </w:pPr>
    <w:rPr>
      <w:rFonts w:ascii="Times New Roman" w:eastAsia="Times New Roman" w:hAnsi="Times New Roman" w:cs="Times New Roman"/>
      <w:b/>
      <w:szCs w:val="20"/>
      <w:lang w:val="en-GB"/>
    </w:rPr>
  </w:style>
  <w:style w:type="paragraph" w:styleId="Heading5">
    <w:name w:val="heading 5"/>
    <w:basedOn w:val="Normal"/>
    <w:next w:val="Normal"/>
    <w:link w:val="Heading5Char"/>
    <w:uiPriority w:val="9"/>
    <w:qFormat/>
    <w:rsid w:val="00810AE4"/>
    <w:pPr>
      <w:keepNext/>
      <w:overflowPunct w:val="0"/>
      <w:autoSpaceDE w:val="0"/>
      <w:autoSpaceDN w:val="0"/>
      <w:adjustRightInd w:val="0"/>
      <w:spacing w:after="0" w:line="240" w:lineRule="auto"/>
      <w:textAlignment w:val="baseline"/>
      <w:outlineLvl w:val="4"/>
    </w:pPr>
    <w:rPr>
      <w:rFonts w:ascii="Verdana" w:eastAsia="Times New Roman" w:hAnsi="Verdana" w:cs="Times New Roman"/>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AE4"/>
    <w:rPr>
      <w:rFonts w:ascii="Tahoma" w:hAnsi="Tahoma" w:cs="Tahoma"/>
      <w:sz w:val="16"/>
      <w:szCs w:val="16"/>
    </w:rPr>
  </w:style>
  <w:style w:type="character" w:customStyle="1" w:styleId="Heading1Char">
    <w:name w:val="Heading 1 Char"/>
    <w:basedOn w:val="DefaultParagraphFont"/>
    <w:link w:val="Heading1"/>
    <w:uiPriority w:val="9"/>
    <w:rsid w:val="00810AE4"/>
    <w:rPr>
      <w:rFonts w:ascii="Times New Roman" w:eastAsia="Times New Roman" w:hAnsi="Times New Roman" w:cs="Times New Roman"/>
      <w:b/>
      <w:szCs w:val="20"/>
      <w:lang w:val="en-GB"/>
    </w:rPr>
  </w:style>
  <w:style w:type="character" w:customStyle="1" w:styleId="Heading3Char">
    <w:name w:val="Heading 3 Char"/>
    <w:basedOn w:val="DefaultParagraphFont"/>
    <w:link w:val="Heading3"/>
    <w:uiPriority w:val="9"/>
    <w:rsid w:val="00810AE4"/>
    <w:rPr>
      <w:rFonts w:ascii="Times New Roman" w:eastAsia="Times New Roman" w:hAnsi="Times New Roman" w:cs="Times New Roman"/>
      <w:b/>
      <w:szCs w:val="20"/>
      <w:lang w:val="en-GB"/>
    </w:rPr>
  </w:style>
  <w:style w:type="character" w:customStyle="1" w:styleId="Heading5Char">
    <w:name w:val="Heading 5 Char"/>
    <w:basedOn w:val="DefaultParagraphFont"/>
    <w:link w:val="Heading5"/>
    <w:uiPriority w:val="9"/>
    <w:rsid w:val="00810AE4"/>
    <w:rPr>
      <w:rFonts w:ascii="Verdana" w:eastAsia="Times New Roman" w:hAnsi="Verdana" w:cs="Times New Roman"/>
      <w:b/>
      <w:sz w:val="20"/>
      <w:szCs w:val="20"/>
      <w:lang w:val="en-GB"/>
    </w:rPr>
  </w:style>
  <w:style w:type="paragraph" w:styleId="Header">
    <w:name w:val="header"/>
    <w:basedOn w:val="Normal"/>
    <w:link w:val="HeaderChar"/>
    <w:uiPriority w:val="99"/>
    <w:unhideWhenUsed/>
    <w:rsid w:val="00810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AE4"/>
  </w:style>
  <w:style w:type="paragraph" w:styleId="Footer">
    <w:name w:val="footer"/>
    <w:basedOn w:val="Normal"/>
    <w:link w:val="FooterChar"/>
    <w:uiPriority w:val="99"/>
    <w:unhideWhenUsed/>
    <w:rsid w:val="00810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AE4"/>
  </w:style>
  <w:style w:type="paragraph" w:styleId="ListParagraph">
    <w:name w:val="List Paragraph"/>
    <w:basedOn w:val="Normal"/>
    <w:uiPriority w:val="34"/>
    <w:qFormat/>
    <w:rsid w:val="005D1DDA"/>
    <w:pPr>
      <w:spacing w:after="0" w:line="240" w:lineRule="auto"/>
      <w:ind w:left="720"/>
      <w:contextualSpacing/>
    </w:pPr>
    <w:rPr>
      <w:sz w:val="24"/>
      <w:szCs w:val="24"/>
      <w:lang w:val="en-GB" w:eastAsia="en-US"/>
    </w:rPr>
  </w:style>
  <w:style w:type="character" w:styleId="CommentReference">
    <w:name w:val="annotation reference"/>
    <w:basedOn w:val="DefaultParagraphFont"/>
    <w:uiPriority w:val="99"/>
    <w:semiHidden/>
    <w:unhideWhenUsed/>
    <w:rsid w:val="00431E02"/>
    <w:rPr>
      <w:sz w:val="16"/>
      <w:szCs w:val="16"/>
    </w:rPr>
  </w:style>
  <w:style w:type="paragraph" w:styleId="CommentText">
    <w:name w:val="annotation text"/>
    <w:basedOn w:val="Normal"/>
    <w:link w:val="CommentTextChar"/>
    <w:uiPriority w:val="99"/>
    <w:semiHidden/>
    <w:unhideWhenUsed/>
    <w:rsid w:val="00431E02"/>
    <w:pPr>
      <w:spacing w:line="240" w:lineRule="auto"/>
    </w:pPr>
    <w:rPr>
      <w:sz w:val="20"/>
      <w:szCs w:val="20"/>
    </w:rPr>
  </w:style>
  <w:style w:type="character" w:customStyle="1" w:styleId="CommentTextChar">
    <w:name w:val="Comment Text Char"/>
    <w:basedOn w:val="DefaultParagraphFont"/>
    <w:link w:val="CommentText"/>
    <w:uiPriority w:val="99"/>
    <w:semiHidden/>
    <w:rsid w:val="00431E02"/>
    <w:rPr>
      <w:sz w:val="20"/>
      <w:szCs w:val="20"/>
    </w:rPr>
  </w:style>
  <w:style w:type="paragraph" w:styleId="CommentSubject">
    <w:name w:val="annotation subject"/>
    <w:basedOn w:val="CommentText"/>
    <w:next w:val="CommentText"/>
    <w:link w:val="CommentSubjectChar"/>
    <w:uiPriority w:val="99"/>
    <w:semiHidden/>
    <w:unhideWhenUsed/>
    <w:rsid w:val="00431E02"/>
    <w:rPr>
      <w:b/>
      <w:bCs/>
    </w:rPr>
  </w:style>
  <w:style w:type="character" w:customStyle="1" w:styleId="CommentSubjectChar">
    <w:name w:val="Comment Subject Char"/>
    <w:basedOn w:val="CommentTextChar"/>
    <w:link w:val="CommentSubject"/>
    <w:uiPriority w:val="99"/>
    <w:semiHidden/>
    <w:rsid w:val="00431E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klyons</dc:creator>
  <cp:lastModifiedBy>Siobhan O'Brien</cp:lastModifiedBy>
  <cp:revision>5</cp:revision>
  <cp:lastPrinted>2017-02-21T17:33:00Z</cp:lastPrinted>
  <dcterms:created xsi:type="dcterms:W3CDTF">2020-03-04T12:22:00Z</dcterms:created>
  <dcterms:modified xsi:type="dcterms:W3CDTF">2020-04-06T07:38:00Z</dcterms:modified>
</cp:coreProperties>
</file>