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A02942">
      <w:r w:rsidRPr="00A02942">
        <w:t>I‌‌‌‍‍‌‍‍‌‍‌‍‌‍‍‌‌‌‌</w:t>
      </w:r>
      <w:proofErr w:type="spellStart"/>
      <w:r w:rsidRPr="00A02942">
        <w:t>dentify</w:t>
      </w:r>
      <w:proofErr w:type="spellEnd"/>
      <w:r w:rsidRPr="00A02942">
        <w:t xml:space="preserve">, compare and contrast the pair of artworks </w:t>
      </w:r>
      <w:proofErr w:type="spellStart"/>
      <w:r w:rsidRPr="00A02942">
        <w:t>Artworks</w:t>
      </w:r>
      <w:proofErr w:type="spellEnd"/>
      <w:r w:rsidRPr="00A02942">
        <w:t xml:space="preserve">: The Madhouse (1812), </w:t>
      </w:r>
      <w:proofErr w:type="spellStart"/>
      <w:r w:rsidRPr="00A02942">
        <w:t>Franciso</w:t>
      </w:r>
      <w:proofErr w:type="spellEnd"/>
      <w:r w:rsidRPr="00A02942">
        <w:t xml:space="preserve"> Goya and The Woman with a Gambling Mania (1820) by </w:t>
      </w:r>
      <w:proofErr w:type="spellStart"/>
      <w:r w:rsidRPr="00A02942">
        <w:t>Théodore</w:t>
      </w:r>
      <w:proofErr w:type="spellEnd"/>
      <w:r w:rsidRPr="00A02942">
        <w:t xml:space="preserve"> </w:t>
      </w:r>
      <w:proofErr w:type="spellStart"/>
      <w:r w:rsidRPr="00A02942">
        <w:t>Géricault</w:t>
      </w:r>
      <w:proofErr w:type="spellEnd"/>
      <w:r w:rsidRPr="00A02942">
        <w:t xml:space="preserve"> 1. Be sure to identify, date and locate both images of the pair (so give full name of artist, date as best we know, and location of the object currently – all these images are in Museums and information about them is accessible online via many of the sites I’ve mentioned in lectures.) 2. Use the best quality museum-website or other reproduction to do the analysis- Once identified the artworks, use visual details from the pair to reinforce essay points. 3. Pay attention to the Materiality of the object depicted- what kind of image is it- what medium? Is it a painting? A print? A drawing? (etc.) What support? And obviously this matters in identification but also for interpretation of the image. 4. Think about the thematic, material and compositional links between the objects of the chosen pair 5. Think about comparing and contrasting. You can structure your answer as you prefer, but </w:t>
      </w:r>
      <w:proofErr w:type="spellStart"/>
      <w:r w:rsidRPr="00A02942">
        <w:t>ensur</w:t>
      </w:r>
      <w:proofErr w:type="spellEnd"/>
      <w:r w:rsidRPr="00A02942">
        <w:t xml:space="preserve">‌‌‌‍‍‌‍‍‌‍‌‍‌‍‍‌‌‌‌e that contrasts and comparisons between the images are always evident to the reader 6. Cite all sources fully; don’t use suspect, unscholarly or randomly </w:t>
      </w:r>
      <w:proofErr w:type="spellStart"/>
      <w:r w:rsidRPr="00A02942">
        <w:t>internetty</w:t>
      </w:r>
      <w:proofErr w:type="spellEnd"/>
      <w:r w:rsidRPr="00A02942">
        <w:t xml:space="preserve"> kinds of source. Stick to reliable sources of information including Oxford Art Online, British Museum Database, Met Museum, Tate, etc. 7. Move from Description/Classification to Analysis, Interpretation and Conclusion in your analysis. Good analysis would be: Penetrating analysis of artworks paying attention to details and often deploying specific methodologies </w:t>
      </w:r>
      <w:proofErr w:type="spellStart"/>
      <w:r w:rsidRPr="00A02942">
        <w:t>explicity</w:t>
      </w:r>
      <w:proofErr w:type="spellEnd"/>
      <w:r w:rsidRPr="00A02942">
        <w:t xml:space="preserve">; deep knowledge based on independent reading of a wide variety of sources; thoughtful and effective synthesis; Excellent use of key terms and keywords. Evidence of creative and original thinking and analysis, independent use and evaluation of evidence; cogent and original argumentation appropriate to the artworks; excellent structure with clear use of paragraphing – showing eloquent use of language and containing no significant errors of presentation, footnotes. Bibliography and </w:t>
      </w:r>
      <w:proofErr w:type="spellStart"/>
      <w:r w:rsidRPr="00A02942">
        <w:t>refences</w:t>
      </w:r>
      <w:proofErr w:type="spellEnd"/>
      <w:r w:rsidRPr="00A02942">
        <w:t xml:space="preserve"> will be of a high and </w:t>
      </w:r>
      <w:proofErr w:type="spellStart"/>
      <w:r w:rsidRPr="00A02942">
        <w:t>consisten</w:t>
      </w:r>
      <w:proofErr w:type="spellEnd"/>
      <w:r w:rsidRPr="00A02942">
        <w:t>‌‌‌‍‍‌‍‍‌‍‌‍‌‍‍‌‌‌‌t standard.  </w:t>
      </w:r>
      <w:r w:rsidRPr="00A02942">
        <w:br/>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42"/>
    <w:rsid w:val="00045F46"/>
    <w:rsid w:val="006D6C99"/>
    <w:rsid w:val="00A0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A16C-A921-4A6A-A73F-09D5EE55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2020-04-21T02:28:00Z</dcterms:created>
  <dcterms:modified xsi:type="dcterms:W3CDTF">2020-04-21T02:29:00Z</dcterms:modified>
</cp:coreProperties>
</file>