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73C45" w14:textId="7DB377DD" w:rsidR="00C55782" w:rsidRDefault="00C55782">
      <w:r>
        <w:rPr>
          <w:rFonts w:ascii="Arial" w:hAnsi="Arial" w:cs="Arial"/>
          <w:color w:val="555454"/>
          <w:sz w:val="18"/>
          <w:szCs w:val="18"/>
          <w:shd w:val="clear" w:color="auto" w:fill="FFFFFF"/>
        </w:rPr>
        <w:t>1‌‌‌‍‍‌‍‍‌‍‌‍‌‍‍‌‌‌‌</w:t>
      </w:r>
      <w:proofErr w:type="gramStart"/>
      <w:r>
        <w:rPr>
          <w:rFonts w:ascii="Arial" w:hAnsi="Arial" w:cs="Arial"/>
          <w:color w:val="555454"/>
          <w:sz w:val="18"/>
          <w:szCs w:val="18"/>
          <w:shd w:val="clear" w:color="auto" w:fill="FFFFFF"/>
        </w:rPr>
        <w:t>0 page</w:t>
      </w:r>
      <w:proofErr w:type="gramEnd"/>
      <w:r>
        <w:rPr>
          <w:rFonts w:ascii="Arial" w:hAnsi="Arial" w:cs="Arial"/>
          <w:color w:val="555454"/>
          <w:sz w:val="18"/>
          <w:szCs w:val="18"/>
          <w:shd w:val="clear" w:color="auto" w:fill="FFFFFF"/>
        </w:rPr>
        <w:t xml:space="preserve"> Final research paper Choose any topic from the course and write 10 page research paper about it. You are </w:t>
      </w:r>
      <w:bookmarkStart w:id="0" w:name="_GoBack"/>
      <w:bookmarkEnd w:id="0"/>
      <w:r>
        <w:rPr>
          <w:rFonts w:ascii="Arial" w:hAnsi="Arial" w:cs="Arial"/>
          <w:color w:val="555454"/>
          <w:sz w:val="18"/>
          <w:szCs w:val="18"/>
          <w:shd w:val="clear" w:color="auto" w:fill="FFFFFF"/>
        </w:rPr>
        <w:t>also required to submit a research bibliography and a 500-word paper abstract. Final Paper Format: Double spaced and written in 12-point font. All sources must be properly cited using Chicago style citations. Course description: Do extra-aesthetic conditions exert pressure on artistic form? Do political processes impact art history writing? We will enter these questions via the modern and contemporary art of South Asia. Our deliberations will begin in the nineteenth century, when the Indian subcontinent became a British colony and colonial artists first encountered modern European art. Seemingly paradoxically, colonized artists’ encounter with European modernist cultures often shaped and sustained the desire for liberation from European imperialism. C‌‌‌‍‍‌‍‍‌‍‌‍‌‍‍‌‌‌‌</w:t>
      </w:r>
      <w:proofErr w:type="spellStart"/>
      <w:r>
        <w:rPr>
          <w:rFonts w:ascii="Arial" w:hAnsi="Arial" w:cs="Arial"/>
          <w:color w:val="555454"/>
          <w:sz w:val="18"/>
          <w:szCs w:val="18"/>
          <w:shd w:val="clear" w:color="auto" w:fill="FFFFFF"/>
        </w:rPr>
        <w:t>onsequently</w:t>
      </w:r>
      <w:proofErr w:type="spellEnd"/>
      <w:r>
        <w:rPr>
          <w:rFonts w:ascii="Arial" w:hAnsi="Arial" w:cs="Arial"/>
          <w:color w:val="555454"/>
          <w:sz w:val="18"/>
          <w:szCs w:val="18"/>
          <w:shd w:val="clear" w:color="auto" w:fill="FFFFFF"/>
        </w:rPr>
        <w:t>, it was metropolitan artistic forms and discourses that were reordered in the colonies to articulate demands for intellectual and political self-determination. Art history followed. How did the vocabulary of art and art history change as the “European” modern was negotiated with the indigenous and the anti-colonial? And how did the resistant energies of this anti-colonial modern generate alternative conceptualizations of a postcolonial modern and contemporary art as the subcontinent gained independence in the Post-War years and imperialism assumed new forms under the shadow of the Cold War? Our examination of artistic movements will be complemented by a close engagement with formative scholarly texts in order to better understand the intersections among artistic form, art historical analysis, and political processes. All the readings from the class are a‌‌‌‍‍‌‍‍‌‍‌‍‌‍‍‌‌‌‌</w:t>
      </w:r>
      <w:proofErr w:type="spellStart"/>
      <w:r>
        <w:rPr>
          <w:rFonts w:ascii="Arial" w:hAnsi="Arial" w:cs="Arial"/>
          <w:color w:val="555454"/>
          <w:sz w:val="18"/>
          <w:szCs w:val="18"/>
          <w:shd w:val="clear" w:color="auto" w:fill="FFFFFF"/>
        </w:rPr>
        <w:t>ttached</w:t>
      </w:r>
      <w:proofErr w:type="spellEnd"/>
      <w:r>
        <w:rPr>
          <w:rFonts w:ascii="Georgia" w:hAnsi="Georgia"/>
          <w:color w:val="222222"/>
          <w:shd w:val="clear" w:color="auto" w:fill="FFFFFF"/>
        </w:rPr>
        <w:t>  </w:t>
      </w:r>
    </w:p>
    <w:sectPr w:rsidR="00C55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82"/>
    <w:rsid w:val="00C5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57D0"/>
  <w15:chartTrackingRefBased/>
  <w15:docId w15:val="{3CF70F5E-2523-4321-980D-E8084F85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2020-01-14T16:37:00Z</dcterms:created>
  <dcterms:modified xsi:type="dcterms:W3CDTF">2020-01-14T16:38:00Z</dcterms:modified>
</cp:coreProperties>
</file>