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Kei Yoshida</w:t>
      </w:r>
    </w:p>
    <w:p w:rsidR="00000000" w:rsidDel="00000000" w:rsidP="00000000" w:rsidRDefault="00000000" w:rsidRPr="00000000" w14:paraId="0000000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CHST201</w:t>
      </w:r>
    </w:p>
    <w:p w:rsidR="00000000" w:rsidDel="00000000" w:rsidP="00000000" w:rsidRDefault="00000000" w:rsidRPr="00000000" w14:paraId="0000000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31st</w:t>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Early Christian Church (What should I beleive?)</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Christian faith and beliefs seem to be changing over the years. Majority of Christians now base their beliefs mostly depending on their religious denomination. You find that Catholics, Anglicans, Presbyterians, and Christians from other churches have distinctive beliefs as to what they believe in and how they should conduct themselves as Christians. Both Matthew, in the Gospel according to Matthew, and John, in the Gospel according to john, have made outlines as what beliefs Christians should have. The only difference is that John’s Gospel is more personal and focuses on Jesus’s relationship with god. While most Christians chose to follow the religion based on their own understanding and interpretation, the Nicene Creed has a detailed explanation of what Christians should believe. When Compared to the primary texts (the Gospels), the Creed accurately represents what Christians ought to believe.</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Nicene Creed is the earliest creed and is ideally an accurate representation of Christian doctrine. The documented originated from the city of Nicaea, a Greek City, by the council of Nicaea, hence the name The Nicene Creed. While there are other creeds in Christianity, the Nicene Creed is special and a true reflection of Christian faith as it was a result of a deliberation by a council. This was in response to Arianism.</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According to Arius, Jesus was a lesser God, however the Nicene Creed sought to prove that he wasn’t. The Creed begins by stating, “I believe in One God”. This is followed by “god from God…True God from true God” this is an illustration of what the Holy trinity is, God the Father, God the son, and God the spirit. It is therefore important that Christians understand that there is only one God and should not view Jesus independently of the Father, but as one with the Father.</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concept of a lesser God takes away meaning from the “work of God in Christ”. Christians must understand that in the same way only God can create or make, then it is only him who can fix the brokenness of His creations. The creed talks about how Jesus is one being with the father and that it was through him that all things were made for the salvation of men. Therefore Jesus Christ was not really human or half God, but God himself. If you as a Christian know the Father, then rest assured that you know the son and vice versa. The creed also states “we believe in the Holy Spirit, the Lord, the giver of life who proceeds from the father and the son”. A deep review and analysis will reveal that the holy trinity is one Supreme Being, as God created everything and gave these creations life.</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Nicene creed is therefore the simplest outline of what Christians should believe and more so of what Christians need to know about God the Father and God the Son, i.e. Jesus Christ. It also emphasis on the need for Christians to believe in the Holy Trinity. The Creed established that the father, son, and spirit are one being and cannot be followed as independent of each other. Therefore Christians should not view any as being less of the other.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Bibliography</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color w:val="545454"/>
          <w:highlight w:val="white"/>
        </w:rPr>
      </w:pPr>
      <w:r w:rsidDel="00000000" w:rsidR="00000000" w:rsidRPr="00000000">
        <w:rPr>
          <w:rFonts w:ascii="Times New Roman" w:cs="Times New Roman" w:eastAsia="Times New Roman" w:hAnsi="Times New Roman"/>
          <w:color w:val="545454"/>
          <w:highlight w:val="white"/>
          <w:rtl w:val="0"/>
        </w:rPr>
        <w:t xml:space="preserve">Forell, George W. 1965. </w:t>
      </w:r>
      <w:r w:rsidDel="00000000" w:rsidR="00000000" w:rsidRPr="00000000">
        <w:rPr>
          <w:rFonts w:ascii="Times New Roman" w:cs="Times New Roman" w:eastAsia="Times New Roman" w:hAnsi="Times New Roman"/>
          <w:i w:val="1"/>
          <w:color w:val="545454"/>
          <w:highlight w:val="white"/>
          <w:rtl w:val="0"/>
        </w:rPr>
        <w:t xml:space="preserve">Understanding the Nicene Creed</w:t>
      </w:r>
      <w:r w:rsidDel="00000000" w:rsidR="00000000" w:rsidRPr="00000000">
        <w:rPr>
          <w:rFonts w:ascii="Times New Roman" w:cs="Times New Roman" w:eastAsia="Times New Roman" w:hAnsi="Times New Roman"/>
          <w:color w:val="545454"/>
          <w:highlight w:val="white"/>
          <w:rtl w:val="0"/>
        </w:rPr>
        <w:t xml:space="preserve">. Philadelphia: Fortress Press.</w:t>
      </w:r>
    </w:p>
    <w:p w:rsidR="00000000" w:rsidDel="00000000" w:rsidP="00000000" w:rsidRDefault="00000000" w:rsidRPr="00000000" w14:paraId="00000014">
      <w:pPr>
        <w:rPr>
          <w:rFonts w:ascii="Times New Roman" w:cs="Times New Roman" w:eastAsia="Times New Roman" w:hAnsi="Times New Roman"/>
          <w:color w:val="545454"/>
          <w:highlight w:val="whit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color w:val="545454"/>
          <w:highlight w:val="white"/>
        </w:rPr>
      </w:pPr>
      <w:r w:rsidDel="00000000" w:rsidR="00000000" w:rsidRPr="00000000">
        <w:rPr>
          <w:rFonts w:ascii="Times New Roman" w:cs="Times New Roman" w:eastAsia="Times New Roman" w:hAnsi="Times New Roman"/>
          <w:color w:val="545454"/>
          <w:highlight w:val="white"/>
          <w:rtl w:val="0"/>
        </w:rPr>
        <w:t xml:space="preserve">Packer, J. I. 1993. </w:t>
      </w:r>
      <w:r w:rsidDel="00000000" w:rsidR="00000000" w:rsidRPr="00000000">
        <w:rPr>
          <w:rFonts w:ascii="Times New Roman" w:cs="Times New Roman" w:eastAsia="Times New Roman" w:hAnsi="Times New Roman"/>
          <w:i w:val="1"/>
          <w:color w:val="545454"/>
          <w:highlight w:val="white"/>
          <w:rtl w:val="0"/>
        </w:rPr>
        <w:t xml:space="preserve">Concise Theology : A Guide to Historic Christian Beliefs</w:t>
      </w:r>
      <w:r w:rsidDel="00000000" w:rsidR="00000000" w:rsidRPr="00000000">
        <w:rPr>
          <w:rFonts w:ascii="Times New Roman" w:cs="Times New Roman" w:eastAsia="Times New Roman" w:hAnsi="Times New Roman"/>
          <w:color w:val="545454"/>
          <w:highlight w:val="white"/>
          <w:rtl w:val="0"/>
        </w:rPr>
        <w:t xml:space="preserve">. Wheaton, Ill.: Tyndale House.</w:t>
      </w:r>
    </w:p>
    <w:p w:rsidR="00000000" w:rsidDel="00000000" w:rsidP="00000000" w:rsidRDefault="00000000" w:rsidRPr="00000000" w14:paraId="00000016">
      <w:pPr>
        <w:rPr>
          <w:rFonts w:ascii="Times New Roman" w:cs="Times New Roman" w:eastAsia="Times New Roman" w:hAnsi="Times New Roman"/>
          <w:color w:val="545454"/>
          <w:highlight w:val="whit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color w:val="545454"/>
          <w:highlight w:val="white"/>
        </w:rPr>
      </w:pPr>
      <w:r w:rsidDel="00000000" w:rsidR="00000000" w:rsidRPr="00000000">
        <w:rPr>
          <w:rFonts w:ascii="Times New Roman" w:cs="Times New Roman" w:eastAsia="Times New Roman" w:hAnsi="Times New Roman"/>
          <w:color w:val="545454"/>
          <w:highlight w:val="white"/>
          <w:rtl w:val="0"/>
        </w:rPr>
        <w:t xml:space="preserve">Brown, Raymond E. 1977. </w:t>
      </w:r>
      <w:r w:rsidDel="00000000" w:rsidR="00000000" w:rsidRPr="00000000">
        <w:rPr>
          <w:rFonts w:ascii="Times New Roman" w:cs="Times New Roman" w:eastAsia="Times New Roman" w:hAnsi="Times New Roman"/>
          <w:i w:val="1"/>
          <w:color w:val="545454"/>
          <w:highlight w:val="white"/>
          <w:rtl w:val="0"/>
        </w:rPr>
        <w:t xml:space="preserve">The Birth of the Messiah : A Commentary on the Infancy Narratives in Matthew and Luke</w:t>
      </w:r>
      <w:r w:rsidDel="00000000" w:rsidR="00000000" w:rsidRPr="00000000">
        <w:rPr>
          <w:rFonts w:ascii="Times New Roman" w:cs="Times New Roman" w:eastAsia="Times New Roman" w:hAnsi="Times New Roman"/>
          <w:color w:val="545454"/>
          <w:highlight w:val="white"/>
          <w:rtl w:val="0"/>
        </w:rPr>
        <w:t xml:space="preserve">. 1st ed. Garden City, N.Y.: Doubleday.</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