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EA05" w14:textId="72C4160D" w:rsidR="000F07AD" w:rsidRPr="00AB2CEA" w:rsidRDefault="0029185B" w:rsidP="00EF356A">
      <w:pPr>
        <w:pStyle w:val="NormalWeb"/>
        <w:shd w:val="clear" w:color="auto" w:fill="FFFFFF"/>
        <w:spacing w:before="0" w:beforeAutospacing="0" w:after="360" w:afterAutospacing="0" w:line="360" w:lineRule="auto"/>
      </w:pPr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W‌‌‌‍‍‌‍‍‌‍‌‍‌‍‍‌‌‌‌rite a 3–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4 page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analysis of a selected legal case involving disparate (adverse) impact in selection and hiring. 1. Arthur, D. (2012). Recruiting, interviewing, selecting, and orienting new employees (5th ed.). New York, NY: AMACOM. Chapter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6.‌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‌‌‍‍‌‍‍‌‍‌‍‌‍‍‌‌‌‌2.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Cavico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, F. J., &amp; Mujtaba, B. (2017). Diversity, disparate impact, and discrimination pursuant to Title VII of </w:t>
      </w:r>
      <w:hyperlink r:id="rId5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U.S</w:t>
        </w:r>
      </w:hyperlink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. civil rights laws. Equality, Diversity, and Inclusion: An International Journal, 36(7), 670–691. DOI:</w:t>
      </w:r>
      <w:hyperlink r:id="rId6" w:tgtFrame="_blank" w:history="1">
        <w:r>
          <w:rPr>
            <w:rStyle w:val="Hyperlink"/>
            <w:rFonts w:ascii="Arial" w:hAnsi="Arial" w:cs="Arial"/>
            <w:color w:val="297CA6"/>
            <w:sz w:val="18"/>
            <w:szCs w:val="18"/>
            <w:shd w:val="clear" w:color="auto" w:fill="FFFFFF"/>
          </w:rPr>
          <w:t>10.1108/EDI-04-2017‌‌‌‍‍‌‍‍‌‍‌‍‌‍‍‌‌‌‌-0091</w:t>
        </w:r>
      </w:hyperlink>
      <w:r>
        <w:rPr>
          <w:rFonts w:ascii="Georgia" w:hAnsi="Georgia"/>
          <w:color w:val="222222"/>
          <w:shd w:val="clear" w:color="auto" w:fill="FFFFFF"/>
        </w:rPr>
        <w:t>  </w:t>
      </w:r>
      <w:bookmarkStart w:id="0" w:name="_GoBack"/>
      <w:bookmarkEnd w:id="0"/>
    </w:p>
    <w:sectPr w:rsidR="000F07AD" w:rsidRPr="00AB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8DC"/>
    <w:multiLevelType w:val="multilevel"/>
    <w:tmpl w:val="CB84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86E91"/>
    <w:multiLevelType w:val="multilevel"/>
    <w:tmpl w:val="E868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45850"/>
    <w:multiLevelType w:val="multilevel"/>
    <w:tmpl w:val="792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D"/>
    <w:rsid w:val="000F07AD"/>
    <w:rsid w:val="0029185B"/>
    <w:rsid w:val="005A781D"/>
    <w:rsid w:val="005F02BC"/>
    <w:rsid w:val="006279EA"/>
    <w:rsid w:val="00962F12"/>
    <w:rsid w:val="00A61FA6"/>
    <w:rsid w:val="00AB2CEA"/>
    <w:rsid w:val="00B15A12"/>
    <w:rsid w:val="00C31257"/>
    <w:rsid w:val="00C66E43"/>
    <w:rsid w:val="00D5625B"/>
    <w:rsid w:val="00EF356A"/>
    <w:rsid w:val="00F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5375"/>
  <w15:chartTrackingRefBased/>
  <w15:docId w15:val="{5F29E9C2-E53B-4E86-A428-6D5EF83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F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7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7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7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7A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F07AD"/>
    <w:rPr>
      <w:b/>
      <w:bCs/>
    </w:rPr>
  </w:style>
  <w:style w:type="character" w:styleId="Emphasis">
    <w:name w:val="Emphasis"/>
    <w:basedOn w:val="DefaultParagraphFont"/>
    <w:uiPriority w:val="20"/>
    <w:qFormat/>
    <w:rsid w:val="000F0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4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.0.4.84/EDI-04-2017%E2%80%8B%E2%80%8C%E2%80%8C%E2%80%8C%E2%80%8D%E2%80%8D%E2%80%8C%E2%80%8D%E2%80%8D%E2%80%8C%E2%80%8D%E2%80%8C%E2%80%8D%E2%80%8C%E2%80%8D%E2%80%8D%E2%80%8C%E2%80%8C%E2%80%8C%E2%80%8C%E2%80%8B-0091" TargetMode="External"/><Relationship Id="rId5" Type="http://schemas.openxmlformats.org/officeDocument/2006/relationships/hyperlink" Target="https://u.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2020-01-23T21:10:00Z</dcterms:created>
  <dcterms:modified xsi:type="dcterms:W3CDTF">2020-01-23T21:10:00Z</dcterms:modified>
</cp:coreProperties>
</file>