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85" w:rsidRDefault="009C1F17">
      <w:proofErr w:type="gramStart"/>
      <w:r>
        <w:rPr>
          <w:rFonts w:ascii="Arial" w:hAnsi="Arial" w:cs="Arial"/>
          <w:color w:val="555454"/>
          <w:sz w:val="19"/>
          <w:szCs w:val="19"/>
          <w:shd w:val="clear" w:color="auto" w:fill="FFFFFF"/>
        </w:rPr>
        <w:t>m‌‌‌‍‍‌‍‍‌‍‌‍‌‍‍‌‌‌‌</w:t>
      </w:r>
      <w:proofErr w:type="spellStart"/>
      <w:r>
        <w:rPr>
          <w:rFonts w:ascii="Arial" w:hAnsi="Arial" w:cs="Arial"/>
          <w:color w:val="555454"/>
          <w:sz w:val="19"/>
          <w:szCs w:val="19"/>
          <w:shd w:val="clear" w:color="auto" w:fill="FFFFFF"/>
        </w:rPr>
        <w:t>inimum</w:t>
      </w:r>
      <w:proofErr w:type="spellEnd"/>
      <w:proofErr w:type="gramEnd"/>
      <w:r>
        <w:rPr>
          <w:rFonts w:ascii="Arial" w:hAnsi="Arial" w:cs="Arial"/>
          <w:color w:val="555454"/>
          <w:sz w:val="19"/>
          <w:szCs w:val="19"/>
          <w:shd w:val="clear" w:color="auto" w:fill="FFFFFF"/>
        </w:rPr>
        <w:t xml:space="preserve"> of 1250 word essay not including cites Richard A. </w:t>
      </w:r>
      <w:proofErr w:type="spellStart"/>
      <w:r>
        <w:rPr>
          <w:rFonts w:ascii="Arial" w:hAnsi="Arial" w:cs="Arial"/>
          <w:color w:val="555454"/>
          <w:sz w:val="19"/>
          <w:szCs w:val="19"/>
          <w:shd w:val="clear" w:color="auto" w:fill="FFFFFF"/>
        </w:rPr>
        <w:t>Wasserstrom</w:t>
      </w:r>
      <w:proofErr w:type="spellEnd"/>
      <w:r>
        <w:rPr>
          <w:rFonts w:ascii="Arial" w:hAnsi="Arial" w:cs="Arial"/>
          <w:color w:val="555454"/>
          <w:sz w:val="19"/>
          <w:szCs w:val="19"/>
          <w:shd w:val="clear" w:color="auto" w:fill="FFFFFF"/>
        </w:rPr>
        <w:t xml:space="preserve">, Lawyers as Professionals: Some Moral Issues (pg. 24-33). • </w:t>
      </w:r>
      <w:proofErr w:type="spellStart"/>
      <w:r>
        <w:rPr>
          <w:rFonts w:ascii="Arial" w:hAnsi="Arial" w:cs="Arial"/>
          <w:color w:val="555454"/>
          <w:sz w:val="19"/>
          <w:szCs w:val="19"/>
          <w:shd w:val="clear" w:color="auto" w:fill="FFFFFF"/>
        </w:rPr>
        <w:t>Wasserstrom</w:t>
      </w:r>
      <w:proofErr w:type="spellEnd"/>
      <w:r>
        <w:rPr>
          <w:rFonts w:ascii="Arial" w:hAnsi="Arial" w:cs="Arial"/>
          <w:color w:val="555454"/>
          <w:sz w:val="19"/>
          <w:szCs w:val="19"/>
          <w:shd w:val="clear" w:color="auto" w:fill="FFFFFF"/>
        </w:rPr>
        <w:t xml:space="preserve"> believes that lawyers should be more rather than less moral in fulfilling their duties toward clients and presents a number of reasons in support of this thesis. Present his argument clearly, stating his supporting reasons. Do you think John Wesley Hall, Jr. (Professional Responsibility for Lawyers, pg. 118-120) would agree with </w:t>
      </w:r>
      <w:proofErr w:type="spellStart"/>
      <w:r>
        <w:rPr>
          <w:rFonts w:ascii="Arial" w:hAnsi="Arial" w:cs="Arial"/>
          <w:color w:val="555454"/>
          <w:sz w:val="19"/>
          <w:szCs w:val="19"/>
          <w:shd w:val="clear" w:color="auto" w:fill="FFFFFF"/>
        </w:rPr>
        <w:t>Wasserstrom’s</w:t>
      </w:r>
      <w:proofErr w:type="spellEnd"/>
      <w:r>
        <w:rPr>
          <w:rFonts w:ascii="Arial" w:hAnsi="Arial" w:cs="Arial"/>
          <w:color w:val="555454"/>
          <w:sz w:val="19"/>
          <w:szCs w:val="19"/>
          <w:shd w:val="clear" w:color="auto" w:fill="FFFFFF"/>
        </w:rPr>
        <w:t xml:space="preserve"> position? Why or why not? Do you agree with </w:t>
      </w:r>
      <w:proofErr w:type="spellStart"/>
      <w:r>
        <w:rPr>
          <w:rFonts w:ascii="Arial" w:hAnsi="Arial" w:cs="Arial"/>
          <w:color w:val="555454"/>
          <w:sz w:val="19"/>
          <w:szCs w:val="19"/>
          <w:shd w:val="clear" w:color="auto" w:fill="FFFFFF"/>
        </w:rPr>
        <w:t>Wasserstrom’s</w:t>
      </w:r>
      <w:proofErr w:type="spellEnd"/>
      <w:r>
        <w:rPr>
          <w:rFonts w:ascii="Arial" w:hAnsi="Arial" w:cs="Arial"/>
          <w:color w:val="555454"/>
          <w:sz w:val="19"/>
          <w:szCs w:val="19"/>
          <w:shd w:val="clear" w:color="auto" w:fill="FFFFFF"/>
        </w:rPr>
        <w:t xml:space="preserve"> position? Why or why not? • A good essay will: • Present </w:t>
      </w:r>
      <w:proofErr w:type="spellStart"/>
      <w:r>
        <w:rPr>
          <w:rFonts w:ascii="Arial" w:hAnsi="Arial" w:cs="Arial"/>
          <w:color w:val="555454"/>
          <w:sz w:val="19"/>
          <w:szCs w:val="19"/>
          <w:shd w:val="clear" w:color="auto" w:fill="FFFFFF"/>
        </w:rPr>
        <w:t>Wasserstrom’s</w:t>
      </w:r>
      <w:proofErr w:type="spellEnd"/>
      <w:r>
        <w:rPr>
          <w:rFonts w:ascii="Arial" w:hAnsi="Arial" w:cs="Arial"/>
          <w:color w:val="555454"/>
          <w:sz w:val="19"/>
          <w:szCs w:val="19"/>
          <w:shd w:val="clear" w:color="auto" w:fill="FFFFFF"/>
        </w:rPr>
        <w:t xml:space="preserve"> thesis that lawyers should be more rather than less moral in fulfilling their duties toward clients. • Clearly and correctly identify </w:t>
      </w:r>
      <w:proofErr w:type="spellStart"/>
      <w:r>
        <w:rPr>
          <w:rFonts w:ascii="Arial" w:hAnsi="Arial" w:cs="Arial"/>
          <w:color w:val="555454"/>
          <w:sz w:val="19"/>
          <w:szCs w:val="19"/>
          <w:shd w:val="clear" w:color="auto" w:fill="FFFFFF"/>
        </w:rPr>
        <w:t>Wasserstrom’s</w:t>
      </w:r>
      <w:proofErr w:type="spellEnd"/>
      <w:r>
        <w:rPr>
          <w:rFonts w:ascii="Arial" w:hAnsi="Arial" w:cs="Arial"/>
          <w:color w:val="555454"/>
          <w:sz w:val="19"/>
          <w:szCs w:val="19"/>
          <w:shd w:val="clear" w:color="auto" w:fill="FFFFFF"/>
        </w:rPr>
        <w:t xml:space="preserve"> premises in support of this thesis. • Explain why Hall would agree or would disagree. • Present your defense or refutation of this argument utilizing sound reasoning, well-chosen examples, insightful analogies, and so on. </w:t>
      </w:r>
      <w:proofErr w:type="gramStart"/>
      <w:r>
        <w:rPr>
          <w:rFonts w:ascii="Arial" w:hAnsi="Arial" w:cs="Arial"/>
          <w:color w:val="555454"/>
          <w:sz w:val="19"/>
          <w:szCs w:val="19"/>
          <w:shd w:val="clear" w:color="auto" w:fill="FFFFFF"/>
        </w:rPr>
        <w:t>The book Clancy Martin, Wayne Vaught, and Robert C. Solomon.</w:t>
      </w:r>
      <w:proofErr w:type="gramEnd"/>
      <w:r>
        <w:rPr>
          <w:rFonts w:ascii="Arial" w:hAnsi="Arial" w:cs="Arial"/>
          <w:color w:val="555454"/>
          <w:sz w:val="19"/>
          <w:szCs w:val="19"/>
          <w:shd w:val="clear" w:color="auto" w:fill="FFFFFF"/>
        </w:rPr>
        <w:t xml:space="preserve"> Ethics </w:t>
      </w:r>
      <w:proofErr w:type="gramStart"/>
      <w:r>
        <w:rPr>
          <w:rFonts w:ascii="Arial" w:hAnsi="Arial" w:cs="Arial"/>
          <w:color w:val="555454"/>
          <w:sz w:val="19"/>
          <w:szCs w:val="19"/>
          <w:shd w:val="clear" w:color="auto" w:fill="FFFFFF"/>
        </w:rPr>
        <w:t>Across</w:t>
      </w:r>
      <w:proofErr w:type="gramEnd"/>
      <w:r>
        <w:rPr>
          <w:rFonts w:ascii="Arial" w:hAnsi="Arial" w:cs="Arial"/>
          <w:color w:val="555454"/>
          <w:sz w:val="19"/>
          <w:szCs w:val="19"/>
          <w:shd w:val="clear" w:color="auto" w:fill="FFFFFF"/>
        </w:rPr>
        <w:t xml:space="preserve"> the Professions, Second Edition. New York: Oxford University Press, 2017. ISBN 13: 978-0190298708. PAPER GUIDELINES AND SCORING RUBRIC Papers should have an introductory paragraph with a thesis statement. They should have a concluding paragraph where you wrap it up and share your concluding thoughts. Papers must provide specific examples and explanations from the assigned readings. If you want to use any additional sources, you must get my permission in advance. You should quote from the book. However, limit the amount and length of your quotes. You also need to use your own words. You must properly cite all quotations and anything you paraphrase from the text, as well as abide by Central Methodist University's code of academic conduct and honesty as outlined in the current CMU catalog and on the CMU website. Anything you copy word-for-word from the text must be surrounded by quotation marks. </w:t>
      </w:r>
      <w:proofErr w:type="spellStart"/>
      <w:r>
        <w:rPr>
          <w:rFonts w:ascii="Arial" w:hAnsi="Arial" w:cs="Arial"/>
          <w:color w:val="555454"/>
          <w:sz w:val="19"/>
          <w:szCs w:val="19"/>
          <w:shd w:val="clear" w:color="auto" w:fill="FFFFFF"/>
        </w:rPr>
        <w:t>Fo</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llowing</w:t>
      </w:r>
      <w:proofErr w:type="spellEnd"/>
      <w:r>
        <w:rPr>
          <w:rFonts w:ascii="Arial" w:hAnsi="Arial" w:cs="Arial"/>
          <w:color w:val="555454"/>
          <w:sz w:val="19"/>
          <w:szCs w:val="19"/>
          <w:shd w:val="clear" w:color="auto" w:fill="FFFFFF"/>
        </w:rPr>
        <w:t xml:space="preserve"> the quotation </w:t>
      </w:r>
      <w:proofErr w:type="gramStart"/>
      <w:r>
        <w:rPr>
          <w:rFonts w:ascii="Arial" w:hAnsi="Arial" w:cs="Arial"/>
          <w:color w:val="555454"/>
          <w:sz w:val="19"/>
          <w:szCs w:val="19"/>
          <w:shd w:val="clear" w:color="auto" w:fill="FFFFFF"/>
        </w:rPr>
        <w:t>marks,</w:t>
      </w:r>
      <w:proofErr w:type="gramEnd"/>
      <w:r>
        <w:rPr>
          <w:rFonts w:ascii="Arial" w:hAnsi="Arial" w:cs="Arial"/>
          <w:color w:val="555454"/>
          <w:sz w:val="19"/>
          <w:szCs w:val="19"/>
          <w:shd w:val="clear" w:color="auto" w:fill="FFFFFF"/>
        </w:rPr>
        <w:t xml:space="preserve"> you must provide the page number. An example is below. Plagiarism will not be tolerated. Essays should be free of grammatical and spelling errors. I encourage you to have someone proofread your work before you submit it. SCORING RUBRIC 90-100 </w:t>
      </w:r>
      <w:proofErr w:type="gramStart"/>
      <w:r>
        <w:rPr>
          <w:rFonts w:ascii="Arial" w:hAnsi="Arial" w:cs="Arial"/>
          <w:color w:val="555454"/>
          <w:sz w:val="19"/>
          <w:szCs w:val="19"/>
          <w:shd w:val="clear" w:color="auto" w:fill="FFFFFF"/>
        </w:rPr>
        <w:t>These</w:t>
      </w:r>
      <w:proofErr w:type="gramEnd"/>
      <w:r>
        <w:rPr>
          <w:rFonts w:ascii="Arial" w:hAnsi="Arial" w:cs="Arial"/>
          <w:color w:val="555454"/>
          <w:sz w:val="19"/>
          <w:szCs w:val="19"/>
          <w:shd w:val="clear" w:color="auto" w:fill="FFFFFF"/>
        </w:rPr>
        <w:t xml:space="preserve"> papers are thoughtful, insightful reflections that exhibit serious and original thought. They answer the question, are grounded in specific detail, and connect those details back to specific elements and examples from course discussions, readings, and films. These papers are free of grammatical and spelling errors and read clearly and coherently. 80-89 </w:t>
      </w:r>
      <w:proofErr w:type="gramStart"/>
      <w:r>
        <w:rPr>
          <w:rFonts w:ascii="Arial" w:hAnsi="Arial" w:cs="Arial"/>
          <w:color w:val="555454"/>
          <w:sz w:val="19"/>
          <w:szCs w:val="19"/>
          <w:shd w:val="clear" w:color="auto" w:fill="FFFFFF"/>
        </w:rPr>
        <w:t>These</w:t>
      </w:r>
      <w:proofErr w:type="gramEnd"/>
      <w:r>
        <w:rPr>
          <w:rFonts w:ascii="Arial" w:hAnsi="Arial" w:cs="Arial"/>
          <w:color w:val="555454"/>
          <w:sz w:val="19"/>
          <w:szCs w:val="19"/>
          <w:shd w:val="clear" w:color="auto" w:fill="FFFFFF"/>
        </w:rPr>
        <w:t xml:space="preserve"> papers are legitimate attempts to answer the question, but may be lacking in follow-through. While these papers are grounded in specific detail, they may be a little less specific or may miss out on some important connections, implications, or applications. They may have a few small errors in grammar and spelling. 60-79 </w:t>
      </w:r>
      <w:proofErr w:type="gramStart"/>
      <w:r>
        <w:rPr>
          <w:rFonts w:ascii="Arial" w:hAnsi="Arial" w:cs="Arial"/>
          <w:color w:val="555454"/>
          <w:sz w:val="19"/>
          <w:szCs w:val="19"/>
          <w:shd w:val="clear" w:color="auto" w:fill="FFFFFF"/>
        </w:rPr>
        <w:t>These</w:t>
      </w:r>
      <w:proofErr w:type="gramEnd"/>
      <w:r>
        <w:rPr>
          <w:rFonts w:ascii="Arial" w:hAnsi="Arial" w:cs="Arial"/>
          <w:color w:val="555454"/>
          <w:sz w:val="19"/>
          <w:szCs w:val="19"/>
          <w:shd w:val="clear" w:color="auto" w:fill="FFFFFF"/>
        </w:rPr>
        <w:t xml:space="preserve"> papers reflect an attempt to do the assignment that has at least one serious weakness. They may be brief, ignore significant elements of the question, may rely too much on generalities rather than specifics, may not work to connect ideas and/or may misunderstand key points in the reading. These papers may also have several small errors in grammar and spelling, or a few serious errors. 10-59 </w:t>
      </w:r>
      <w:proofErr w:type="gramStart"/>
      <w:r>
        <w:rPr>
          <w:rFonts w:ascii="Arial" w:hAnsi="Arial" w:cs="Arial"/>
          <w:color w:val="555454"/>
          <w:sz w:val="19"/>
          <w:szCs w:val="19"/>
          <w:shd w:val="clear" w:color="auto" w:fill="FFFFFF"/>
        </w:rPr>
        <w:t>These</w:t>
      </w:r>
      <w:proofErr w:type="gramEnd"/>
      <w:r>
        <w:rPr>
          <w:rFonts w:ascii="Arial" w:hAnsi="Arial" w:cs="Arial"/>
          <w:color w:val="555454"/>
          <w:sz w:val="19"/>
          <w:szCs w:val="19"/>
          <w:shd w:val="clear" w:color="auto" w:fill="FFFFFF"/>
        </w:rPr>
        <w:t xml:space="preserve"> papers reveal some effort, but likely not a lot of effort. Usually these essays ignore most or all of the questions and show little engagement in the course content. They will usually be much too general and will reveal little or no evidence that the student has completed the readings or other coursework necessary to complete the reflection. 0 Papers will receive a zero if they are not answered OR if they are egregiously underdeveloped, consisting of one or two sentences. Likewise, plagiarized papers will receive a zero and may be subject to additional disciplinary measures. PAPER IS C‌‌‌‍‍‌‍‍‌‍‌‍‌‍‍‌‌‌‌HECKED WITH TURNITIN</w:t>
      </w:r>
      <w:r>
        <w:rPr>
          <w:rFonts w:ascii="Georgia" w:hAnsi="Georgia"/>
          <w:color w:val="222222"/>
          <w:shd w:val="clear" w:color="auto" w:fill="FFFFFF"/>
        </w:rPr>
        <w:t>  </w:t>
      </w:r>
    </w:p>
    <w:sectPr w:rsidR="00502785" w:rsidSect="00502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C1F17"/>
    <w:rsid w:val="00502785"/>
    <w:rsid w:val="009C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2019-11-16T12:42:00Z</dcterms:created>
  <dcterms:modified xsi:type="dcterms:W3CDTF">2019-11-16T12:45:00Z</dcterms:modified>
</cp:coreProperties>
</file>